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6BB3" w14:textId="77777777" w:rsidR="007131B1" w:rsidRDefault="00E74AD7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POST-IRB APPROVAL</w:t>
      </w:r>
    </w:p>
    <w:p w14:paraId="4F78AF75" w14:textId="7C050EAA" w:rsidR="007131B1" w:rsidRDefault="00E74AD7">
      <w:pPr>
        <w:spacing w:after="0" w:line="240" w:lineRule="auto"/>
        <w:jc w:val="center"/>
        <w:rPr>
          <w:b/>
        </w:rPr>
      </w:pPr>
      <w:r>
        <w:rPr>
          <w:b/>
          <w:smallCaps/>
        </w:rPr>
        <w:t>FDA DRUG (IND) SPONSOR AND INVESTIGATOR RESPONSIBILITY (</w:t>
      </w:r>
      <w:hyperlink r:id="rId8" w:history="1">
        <w:r w:rsidRPr="00BB6BD4">
          <w:rPr>
            <w:rStyle w:val="Hyperlink"/>
            <w:b/>
            <w:smallCaps/>
          </w:rPr>
          <w:t>21 CFR</w:t>
        </w:r>
        <w:r w:rsidR="006C3BC9" w:rsidRPr="00BB6BD4">
          <w:rPr>
            <w:rStyle w:val="Hyperlink"/>
            <w:b/>
            <w:smallCaps/>
          </w:rPr>
          <w:t xml:space="preserve"> </w:t>
        </w:r>
        <w:r w:rsidRPr="00BB6BD4">
          <w:rPr>
            <w:rStyle w:val="Hyperlink"/>
            <w:b/>
            <w:smallCaps/>
          </w:rPr>
          <w:t>312</w:t>
        </w:r>
      </w:hyperlink>
      <w:r>
        <w:rPr>
          <w:b/>
        </w:rPr>
        <w:t>)</w:t>
      </w:r>
    </w:p>
    <w:p w14:paraId="63EFF7E3" w14:textId="77777777" w:rsidR="007131B1" w:rsidRDefault="007131B1">
      <w:pPr>
        <w:spacing w:after="0" w:line="240" w:lineRule="auto"/>
        <w:rPr>
          <w:b/>
        </w:rPr>
      </w:pPr>
    </w:p>
    <w:p w14:paraId="61ADE781" w14:textId="63F85EAB" w:rsidR="00084C67" w:rsidRDefault="00E74AD7">
      <w:pPr>
        <w:spacing w:after="0" w:line="240" w:lineRule="auto"/>
      </w:pPr>
      <w:r>
        <w:rPr>
          <w:b/>
        </w:rPr>
        <w:t xml:space="preserve">Purpose: </w:t>
      </w:r>
      <w:r>
        <w:t xml:space="preserve">Investigators who initiate and submit an IND application to the FDA assume the responsibilities of both the investigator and the sponsor. Under FDA regulations, </w:t>
      </w:r>
      <w:r w:rsidR="00AD4DA6">
        <w:t>a</w:t>
      </w:r>
      <w:r>
        <w:t xml:space="preserve"> sponsor-investigator has the same obligations as a multi-national pharmaceutical manufacturer that sponsors or holds an IND.</w:t>
      </w:r>
      <w:r w:rsidR="00084C67">
        <w:t xml:space="preserve">  This form is for Sponsor-Investigators to conduct a self-assessment of their IRB approved studies to ensure that they are meeting their institutional and regulatory requirements. Onsite documents (listed in the middle column) correspond to the regulations written in </w:t>
      </w:r>
      <w:hyperlink r:id="rId9" w:history="1">
        <w:r w:rsidR="00084C67" w:rsidRPr="00F82196">
          <w:rPr>
            <w:rStyle w:val="Hyperlink"/>
          </w:rPr>
          <w:t>21 CFR 312</w:t>
        </w:r>
      </w:hyperlink>
      <w:r w:rsidR="00084C67">
        <w:t xml:space="preserve"> (drugs, biologics) and institutional policy and can provide evidence that the Sponsor-Investigator has fulfilled their responsibilities. Depending on the specific study, additional documents may be needed.</w:t>
      </w:r>
    </w:p>
    <w:p w14:paraId="7D21C9FE" w14:textId="77777777" w:rsidR="00084C67" w:rsidRDefault="00084C67">
      <w:pPr>
        <w:spacing w:after="0" w:line="240" w:lineRule="auto"/>
      </w:pPr>
    </w:p>
    <w:p w14:paraId="21891EDC" w14:textId="77777777" w:rsidR="00084C67" w:rsidRDefault="00084C67" w:rsidP="00084C67">
      <w:pPr>
        <w:spacing w:after="0" w:line="240" w:lineRule="auto"/>
      </w:pPr>
      <w:r>
        <w:t xml:space="preserve">The Office of Research Compliance Review (ORCR) recommends using this checklist during study initiation and as an ongoing internal review tool. For more information or questions, please contact:  </w:t>
      </w:r>
      <w:hyperlink r:id="rId10">
        <w:r>
          <w:rPr>
            <w:color w:val="0563C1"/>
            <w:u w:val="single"/>
          </w:rPr>
          <w:t>orcr-deptemail@umich.edu</w:t>
        </w:r>
      </w:hyperlink>
      <w:r>
        <w:t>.</w:t>
      </w:r>
    </w:p>
    <w:p w14:paraId="2471AE3F" w14:textId="77777777" w:rsidR="00084C67" w:rsidRDefault="00084C67" w:rsidP="00084C67">
      <w:pPr>
        <w:spacing w:after="0" w:line="240" w:lineRule="auto"/>
      </w:pPr>
    </w:p>
    <w:p w14:paraId="383675F0" w14:textId="77777777" w:rsidR="00084C67" w:rsidRDefault="00084C67" w:rsidP="00084C67">
      <w:pPr>
        <w:spacing w:after="0" w:line="240" w:lineRule="auto"/>
        <w:rPr>
          <w:color w:val="0563C1"/>
          <w:u w:val="single"/>
        </w:rPr>
      </w:pPr>
      <w:r>
        <w:t xml:space="preserve">Additional information on sponsor-investigator responsibilities can be found on the following websites:  </w:t>
      </w:r>
      <w:hyperlink r:id="rId11">
        <w:r>
          <w:rPr>
            <w:color w:val="0563C1"/>
            <w:u w:val="single"/>
          </w:rPr>
          <w:t>Operations Manual Part 8: Studies Regulated by FDA &amp; Use of Investigational Articles</w:t>
        </w:r>
      </w:hyperlink>
      <w:r>
        <w:t xml:space="preserve">; </w:t>
      </w:r>
      <w:hyperlink r:id="rId12">
        <w:r>
          <w:rPr>
            <w:color w:val="0563C1"/>
            <w:u w:val="single"/>
          </w:rPr>
          <w:t>MIAP IND/IDE Consultation &amp; Development</w:t>
        </w:r>
      </w:hyperlink>
      <w:r>
        <w:t xml:space="preserve">; </w:t>
      </w:r>
      <w:r>
        <w:rPr>
          <w:color w:val="0563C1"/>
          <w:u w:val="single"/>
        </w:rPr>
        <w:t>MICHR Study Monitoring</w:t>
      </w:r>
    </w:p>
    <w:p w14:paraId="4F3FDD53" w14:textId="77777777" w:rsidR="00084C67" w:rsidRDefault="00084C67">
      <w:pPr>
        <w:spacing w:after="0" w:line="240" w:lineRule="auto"/>
      </w:pPr>
    </w:p>
    <w:p w14:paraId="09346D37" w14:textId="06AB1575" w:rsidR="007131B1" w:rsidRDefault="00084C67">
      <w:pPr>
        <w:spacing w:after="0" w:line="240" w:lineRule="auto"/>
      </w:pPr>
      <w:r w:rsidRPr="000C7A54">
        <w:rPr>
          <w:b/>
          <w:bCs/>
        </w:rPr>
        <w:t>Note:</w:t>
      </w:r>
      <w:r>
        <w:t xml:space="preserve">  </w:t>
      </w:r>
      <w:r w:rsidR="00293B76">
        <w:t>A</w:t>
      </w:r>
      <w:r w:rsidR="00293B76" w:rsidRPr="00293B76">
        <w:t xml:space="preserve">ny U-M employee serving or seeking to serve as the sponsor or sponsor-investigator of an IND or IDE in conjunction with his or her </w:t>
      </w:r>
      <w:proofErr w:type="gramStart"/>
      <w:r w:rsidR="00293B76" w:rsidRPr="00293B76">
        <w:t>University</w:t>
      </w:r>
      <w:proofErr w:type="gramEnd"/>
      <w:r w:rsidR="00293B76" w:rsidRPr="00293B76">
        <w:t xml:space="preserve"> appointment must utilize MICHR MIAP services for document preparation assistance, application review, and maintenance of an active IND or IDE</w:t>
      </w:r>
      <w:r w:rsidR="00293B76">
        <w:t>.</w:t>
      </w:r>
      <w:r>
        <w:t xml:space="preserve">  In addition, w</w:t>
      </w:r>
      <w:r w:rsidR="006B664B" w:rsidRPr="006B664B">
        <w:t>hen contacted by the FDA to schedule an inspection (or the FDA has arrived without advance notice), the PI or a member of the research team is expected to immediately contact the following offices:  Office of Regulatory Affairs (</w:t>
      </w:r>
      <w:hyperlink r:id="rId13" w:history="1">
        <w:r w:rsidRPr="002B036C">
          <w:rPr>
            <w:rStyle w:val="Hyperlink"/>
          </w:rPr>
          <w:t>UMMS-RegAffairs@med.umich.edu</w:t>
        </w:r>
      </w:hyperlink>
      <w:r w:rsidR="006B664B" w:rsidRPr="006B664B">
        <w:t>)</w:t>
      </w:r>
      <w:r>
        <w:t xml:space="preserve"> </w:t>
      </w:r>
      <w:r w:rsidR="006B664B" w:rsidRPr="006B664B">
        <w:t>and IRB of Record.</w:t>
      </w:r>
    </w:p>
    <w:p w14:paraId="5BEE88CF" w14:textId="78604A03" w:rsidR="007131B1" w:rsidRDefault="007131B1">
      <w:pPr>
        <w:spacing w:after="0" w:line="240" w:lineRule="auto"/>
        <w:rPr>
          <w:color w:val="0563C1"/>
          <w:u w:val="single"/>
        </w:rPr>
      </w:pPr>
    </w:p>
    <w:tbl>
      <w:tblPr>
        <w:tblStyle w:val="a"/>
        <w:tblW w:w="13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9446"/>
      </w:tblGrid>
      <w:tr w:rsidR="007131B1" w14:paraId="3DA69DDB" w14:textId="77777777">
        <w:trPr>
          <w:trHeight w:val="420"/>
        </w:trPr>
        <w:tc>
          <w:tcPr>
            <w:tcW w:w="13046" w:type="dxa"/>
            <w:gridSpan w:val="2"/>
            <w:shd w:val="clear" w:color="auto" w:fill="2E75B5"/>
            <w:vAlign w:val="center"/>
          </w:tcPr>
          <w:p w14:paraId="69034623" w14:textId="77777777" w:rsidR="007131B1" w:rsidRDefault="00E74AD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STUDY INFORMATION</w:t>
            </w:r>
          </w:p>
        </w:tc>
      </w:tr>
      <w:tr w:rsidR="007131B1" w14:paraId="344C3B6F" w14:textId="77777777" w:rsidTr="00D3799D">
        <w:trPr>
          <w:trHeight w:val="420"/>
        </w:trPr>
        <w:tc>
          <w:tcPr>
            <w:tcW w:w="3600" w:type="dxa"/>
            <w:vAlign w:val="center"/>
          </w:tcPr>
          <w:p w14:paraId="3C02BF0A" w14:textId="77777777" w:rsidR="007131B1" w:rsidRDefault="00E74AD7">
            <w:pPr>
              <w:jc w:val="right"/>
            </w:pPr>
            <w:r>
              <w:t>HUM #</w:t>
            </w:r>
          </w:p>
        </w:tc>
        <w:sdt>
          <w:sdtPr>
            <w:rPr>
              <w:color w:val="0563C1"/>
              <w:u w:val="single"/>
            </w:rPr>
            <w:id w:val="986747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46" w:type="dxa"/>
                <w:vAlign w:val="center"/>
              </w:tcPr>
              <w:p w14:paraId="5067AC5D" w14:textId="32045942" w:rsidR="007131B1" w:rsidRDefault="00D3799D" w:rsidP="00D3799D">
                <w:pPr>
                  <w:rPr>
                    <w:color w:val="0563C1"/>
                    <w:u w:val="single"/>
                  </w:rPr>
                </w:pPr>
                <w:r w:rsidRPr="001650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31B1" w14:paraId="1464FC3A" w14:textId="77777777" w:rsidTr="00D3799D">
        <w:trPr>
          <w:trHeight w:val="420"/>
        </w:trPr>
        <w:tc>
          <w:tcPr>
            <w:tcW w:w="3600" w:type="dxa"/>
            <w:vAlign w:val="center"/>
          </w:tcPr>
          <w:p w14:paraId="6B90EE62" w14:textId="77777777" w:rsidR="007131B1" w:rsidRDefault="00E74AD7">
            <w:pPr>
              <w:jc w:val="right"/>
            </w:pPr>
            <w:r>
              <w:t>Study Title</w:t>
            </w:r>
          </w:p>
        </w:tc>
        <w:sdt>
          <w:sdtPr>
            <w:rPr>
              <w:color w:val="0563C1"/>
              <w:u w:val="single"/>
            </w:rPr>
            <w:id w:val="1086114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46" w:type="dxa"/>
                <w:vAlign w:val="center"/>
              </w:tcPr>
              <w:p w14:paraId="3216165F" w14:textId="7F87DFA0" w:rsidR="007131B1" w:rsidRDefault="00D3799D" w:rsidP="00D3799D">
                <w:pPr>
                  <w:rPr>
                    <w:color w:val="0563C1"/>
                    <w:u w:val="single"/>
                  </w:rPr>
                </w:pPr>
                <w:r w:rsidRPr="001650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31B1" w14:paraId="0C3E1012" w14:textId="77777777" w:rsidTr="00D3799D">
        <w:trPr>
          <w:trHeight w:val="420"/>
        </w:trPr>
        <w:tc>
          <w:tcPr>
            <w:tcW w:w="3600" w:type="dxa"/>
            <w:vAlign w:val="center"/>
          </w:tcPr>
          <w:p w14:paraId="012CFC04" w14:textId="77777777" w:rsidR="007131B1" w:rsidRDefault="00E74AD7">
            <w:pPr>
              <w:jc w:val="right"/>
            </w:pPr>
            <w:r>
              <w:t>PI Name</w:t>
            </w:r>
          </w:p>
        </w:tc>
        <w:sdt>
          <w:sdtPr>
            <w:rPr>
              <w:color w:val="0563C1"/>
              <w:u w:val="single"/>
            </w:rPr>
            <w:id w:val="1981116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46" w:type="dxa"/>
                <w:vAlign w:val="center"/>
              </w:tcPr>
              <w:p w14:paraId="35CCC8BF" w14:textId="1BC81BBD" w:rsidR="007131B1" w:rsidRDefault="00D3799D" w:rsidP="00D3799D">
                <w:pPr>
                  <w:rPr>
                    <w:color w:val="0563C1"/>
                    <w:u w:val="single"/>
                  </w:rPr>
                </w:pPr>
                <w:r w:rsidRPr="001650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31B1" w14:paraId="2CF8BC93" w14:textId="77777777" w:rsidTr="00D3799D">
        <w:trPr>
          <w:trHeight w:val="420"/>
        </w:trPr>
        <w:tc>
          <w:tcPr>
            <w:tcW w:w="3600" w:type="dxa"/>
            <w:vAlign w:val="center"/>
          </w:tcPr>
          <w:p w14:paraId="43FB48D2" w14:textId="77777777" w:rsidR="007131B1" w:rsidRDefault="00E74AD7">
            <w:pPr>
              <w:jc w:val="right"/>
            </w:pPr>
            <w:r>
              <w:t>Date Self-Assessment Completed</w:t>
            </w:r>
          </w:p>
        </w:tc>
        <w:sdt>
          <w:sdtPr>
            <w:rPr>
              <w:color w:val="0563C1"/>
              <w:u w:val="single"/>
            </w:rPr>
            <w:id w:val="1318465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46" w:type="dxa"/>
                <w:vAlign w:val="center"/>
              </w:tcPr>
              <w:p w14:paraId="1A2588AB" w14:textId="0182E7FE" w:rsidR="007131B1" w:rsidRDefault="00D3799D" w:rsidP="00D3799D">
                <w:pPr>
                  <w:rPr>
                    <w:color w:val="0563C1"/>
                    <w:u w:val="single"/>
                  </w:rPr>
                </w:pPr>
                <w:r w:rsidRPr="001650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131B1" w14:paraId="7F938039" w14:textId="77777777" w:rsidTr="00D3799D">
        <w:trPr>
          <w:trHeight w:val="420"/>
        </w:trPr>
        <w:tc>
          <w:tcPr>
            <w:tcW w:w="3600" w:type="dxa"/>
            <w:vAlign w:val="center"/>
          </w:tcPr>
          <w:p w14:paraId="5D670C92" w14:textId="77777777" w:rsidR="007131B1" w:rsidRDefault="00E74AD7">
            <w:pPr>
              <w:jc w:val="right"/>
            </w:pPr>
            <w:r>
              <w:t>Person Completing Self-Assessment</w:t>
            </w:r>
          </w:p>
        </w:tc>
        <w:sdt>
          <w:sdtPr>
            <w:rPr>
              <w:color w:val="0563C1"/>
              <w:u w:val="single"/>
            </w:rPr>
            <w:id w:val="-1526944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46" w:type="dxa"/>
                <w:vAlign w:val="center"/>
              </w:tcPr>
              <w:p w14:paraId="555A2D95" w14:textId="7D249FAD" w:rsidR="007131B1" w:rsidRDefault="00D3799D" w:rsidP="00D3799D">
                <w:pPr>
                  <w:rPr>
                    <w:color w:val="0563C1"/>
                    <w:u w:val="single"/>
                  </w:rPr>
                </w:pPr>
                <w:r w:rsidRPr="001650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a0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320"/>
        <w:gridCol w:w="1440"/>
        <w:gridCol w:w="1440"/>
        <w:gridCol w:w="1440"/>
      </w:tblGrid>
      <w:tr w:rsidR="00910BFC" w14:paraId="3D61C8A4" w14:textId="77777777" w:rsidTr="003C120E">
        <w:tc>
          <w:tcPr>
            <w:tcW w:w="12955" w:type="dxa"/>
            <w:gridSpan w:val="5"/>
            <w:shd w:val="clear" w:color="auto" w:fill="2E75B5"/>
          </w:tcPr>
          <w:p w14:paraId="663FEC86" w14:textId="77B274F1" w:rsidR="00910BFC" w:rsidRPr="00910BFC" w:rsidRDefault="00910BFC" w:rsidP="00910BFC">
            <w:pPr>
              <w:shd w:val="clear" w:color="auto" w:fill="2E75B5"/>
              <w:jc w:val="center"/>
              <w:rPr>
                <w:b/>
                <w:bCs/>
              </w:rPr>
            </w:pPr>
            <w:bookmarkStart w:id="0" w:name="_gjdgxs" w:colFirst="0" w:colLast="0"/>
            <w:bookmarkEnd w:id="0"/>
            <w:r w:rsidRPr="00910BFC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SPONSOR RESPONSIBILITIES</w:t>
            </w:r>
          </w:p>
        </w:tc>
      </w:tr>
      <w:tr w:rsidR="00910BFC" w14:paraId="03793D39" w14:textId="77777777" w:rsidTr="003C120E">
        <w:tc>
          <w:tcPr>
            <w:tcW w:w="4320" w:type="dxa"/>
            <w:shd w:val="clear" w:color="auto" w:fill="BDD7EE"/>
          </w:tcPr>
          <w:p w14:paraId="43DF7745" w14:textId="0EBF414B" w:rsidR="00910BFC" w:rsidRPr="00910BFC" w:rsidRDefault="00910BFC" w:rsidP="00910BF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10BFC">
              <w:rPr>
                <w:b/>
                <w:bCs/>
                <w:iCs/>
                <w:sz w:val="24"/>
                <w:szCs w:val="24"/>
              </w:rPr>
              <w:t>Requirement</w:t>
            </w:r>
          </w:p>
        </w:tc>
        <w:tc>
          <w:tcPr>
            <w:tcW w:w="4320" w:type="dxa"/>
            <w:shd w:val="clear" w:color="auto" w:fill="BDD7EE"/>
          </w:tcPr>
          <w:p w14:paraId="6EEF62D6" w14:textId="0F6442C7" w:rsidR="00910BFC" w:rsidRPr="00910BFC" w:rsidRDefault="00910BFC" w:rsidP="00910BFC">
            <w:pPr>
              <w:jc w:val="center"/>
              <w:rPr>
                <w:b/>
                <w:bCs/>
                <w:iCs/>
              </w:rPr>
            </w:pPr>
            <w:r w:rsidRPr="00910BFC">
              <w:rPr>
                <w:b/>
                <w:bCs/>
                <w:iCs/>
              </w:rPr>
              <w:t>Corresponding Documents</w:t>
            </w:r>
          </w:p>
        </w:tc>
        <w:tc>
          <w:tcPr>
            <w:tcW w:w="4315" w:type="dxa"/>
            <w:gridSpan w:val="3"/>
            <w:shd w:val="clear" w:color="auto" w:fill="BDD7EE"/>
          </w:tcPr>
          <w:p w14:paraId="4E508E8B" w14:textId="5A38A433" w:rsidR="00910BFC" w:rsidRPr="00910BFC" w:rsidRDefault="00910BFC" w:rsidP="00910BFC">
            <w:pPr>
              <w:jc w:val="center"/>
              <w:rPr>
                <w:b/>
                <w:bCs/>
                <w:iCs/>
              </w:rPr>
            </w:pPr>
            <w:r w:rsidRPr="00910BFC">
              <w:rPr>
                <w:b/>
                <w:bCs/>
                <w:iCs/>
              </w:rPr>
              <w:t>Response</w:t>
            </w:r>
          </w:p>
        </w:tc>
      </w:tr>
      <w:tr w:rsidR="00910BFC" w14:paraId="66D2F09A" w14:textId="5DCC0A68" w:rsidTr="003C120E">
        <w:tc>
          <w:tcPr>
            <w:tcW w:w="4320" w:type="dxa"/>
          </w:tcPr>
          <w:p w14:paraId="390297C9" w14:textId="77777777" w:rsidR="00910BFC" w:rsidRDefault="00910B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TRAINING</w:t>
            </w:r>
          </w:p>
          <w:p w14:paraId="3385C70C" w14:textId="53CD64A6" w:rsidR="00910BFC" w:rsidRDefault="00910BFC" w:rsidP="00AC684B">
            <w:pPr>
              <w:pStyle w:val="ListParagraph"/>
              <w:numPr>
                <w:ilvl w:val="0"/>
                <w:numId w:val="3"/>
              </w:numPr>
            </w:pPr>
            <w:r>
              <w:t xml:space="preserve">Principal Investigator completed the required </w:t>
            </w:r>
            <w:hyperlink r:id="rId14" w:history="1">
              <w:r>
                <w:rPr>
                  <w:rStyle w:val="Hyperlink"/>
                </w:rPr>
                <w:t>MIAP IND/IDE Sponsor-Investigator Training</w:t>
              </w:r>
            </w:hyperlink>
          </w:p>
        </w:tc>
        <w:tc>
          <w:tcPr>
            <w:tcW w:w="4320" w:type="dxa"/>
          </w:tcPr>
          <w:p w14:paraId="2E31E6B6" w14:textId="232EA7B8" w:rsidR="00910BFC" w:rsidRDefault="00910BFC" w:rsidP="003C120E">
            <w:pPr>
              <w:pStyle w:val="ListParagraph"/>
              <w:numPr>
                <w:ilvl w:val="0"/>
                <w:numId w:val="3"/>
              </w:numPr>
            </w:pPr>
            <w:r>
              <w:t xml:space="preserve">Documentation of completed MIAP training </w:t>
            </w:r>
          </w:p>
        </w:tc>
        <w:tc>
          <w:tcPr>
            <w:tcW w:w="1440" w:type="dxa"/>
          </w:tcPr>
          <w:p w14:paraId="06201286" w14:textId="77777777" w:rsidR="00910BFC" w:rsidRDefault="00E64862">
            <w:sdt>
              <w:sdtPr>
                <w:id w:val="-174548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BFC">
              <w:t xml:space="preserve"> Yes</w:t>
            </w:r>
          </w:p>
          <w:p w14:paraId="2A83D768" w14:textId="77777777" w:rsidR="00910BFC" w:rsidRDefault="00910BFC"/>
          <w:p w14:paraId="24E3ED36" w14:textId="4AF8A10A" w:rsidR="00910BFC" w:rsidRDefault="00910BFC">
            <w:r>
              <w:t xml:space="preserve">Date: </w:t>
            </w:r>
            <w:sdt>
              <w:sdtPr>
                <w:id w:val="1342201844"/>
                <w:placeholder>
                  <w:docPart w:val="DefaultPlaceholder_-1854013437"/>
                </w:placeholder>
                <w:showingPlcHdr/>
                <w:date w:fullDate="2024-02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6509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440" w:type="dxa"/>
          </w:tcPr>
          <w:p w14:paraId="570FF6AD" w14:textId="6617C412" w:rsidR="00910BFC" w:rsidRDefault="00E64862">
            <w:sdt>
              <w:sdtPr>
                <w:id w:val="127374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BFC">
              <w:t xml:space="preserve"> No</w:t>
            </w:r>
          </w:p>
        </w:tc>
        <w:tc>
          <w:tcPr>
            <w:tcW w:w="1440" w:type="dxa"/>
          </w:tcPr>
          <w:p w14:paraId="77B81B22" w14:textId="68FF615B" w:rsidR="00910BFC" w:rsidRDefault="00E64862">
            <w:sdt>
              <w:sdtPr>
                <w:id w:val="-184214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BFC">
              <w:t xml:space="preserve"> N/A</w:t>
            </w:r>
          </w:p>
        </w:tc>
      </w:tr>
      <w:tr w:rsidR="00910BFC" w14:paraId="2E11646F" w14:textId="6CF5E202" w:rsidTr="003C120E">
        <w:tc>
          <w:tcPr>
            <w:tcW w:w="4320" w:type="dxa"/>
          </w:tcPr>
          <w:p w14:paraId="4565225B" w14:textId="77777777" w:rsidR="00910BFC" w:rsidRDefault="00910BFC" w:rsidP="00910BF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CLINICALTRIALS.GOV</w:t>
            </w:r>
          </w:p>
          <w:p w14:paraId="53E3D1CD" w14:textId="4D94D875" w:rsidR="00910BFC" w:rsidRDefault="00910BFC" w:rsidP="00910BFC">
            <w:pPr>
              <w:pStyle w:val="ListParagraph"/>
              <w:numPr>
                <w:ilvl w:val="0"/>
                <w:numId w:val="3"/>
              </w:numPr>
            </w:pPr>
            <w:r>
              <w:t xml:space="preserve">Completed </w:t>
            </w:r>
            <w:hyperlink r:id="rId15" w:history="1">
              <w:r w:rsidRPr="00BC5369">
                <w:rPr>
                  <w:rStyle w:val="Hyperlink"/>
                </w:rPr>
                <w:t>registration</w:t>
              </w:r>
            </w:hyperlink>
            <w:r>
              <w:t xml:space="preserve"> of the protocol on </w:t>
            </w:r>
            <w:r w:rsidR="00D30D42">
              <w:t>Clinicaltrials.gov.</w:t>
            </w:r>
            <w:r>
              <w:t xml:space="preserve"> </w:t>
            </w:r>
          </w:p>
          <w:p w14:paraId="7245F4E4" w14:textId="0E77A6A2" w:rsidR="00910BFC" w:rsidRDefault="00910BFC" w:rsidP="00910BFC">
            <w:pPr>
              <w:pStyle w:val="ListParagraph"/>
              <w:numPr>
                <w:ilvl w:val="0"/>
                <w:numId w:val="3"/>
              </w:numPr>
            </w:pPr>
            <w:r>
              <w:t xml:space="preserve">Registration date within 21 days of the first subject being </w:t>
            </w:r>
            <w:r w:rsidR="00D30D42">
              <w:t>enrolled.</w:t>
            </w:r>
          </w:p>
          <w:p w14:paraId="65D41561" w14:textId="68BEC809" w:rsidR="00910BFC" w:rsidRDefault="00910BFC" w:rsidP="00910BFC">
            <w:pPr>
              <w:pStyle w:val="ListParagraph"/>
              <w:numPr>
                <w:ilvl w:val="0"/>
                <w:numId w:val="3"/>
              </w:numPr>
            </w:pPr>
            <w:r>
              <w:t xml:space="preserve">The consent form contains the mandatory language regarding registration and results reporting on ClinicalTrials.gov. See </w:t>
            </w:r>
            <w:hyperlink r:id="rId16" w:history="1">
              <w:r w:rsidRPr="00293B76">
                <w:rPr>
                  <w:rStyle w:val="Hyperlink"/>
                </w:rPr>
                <w:t>IRBMED Standard Informed Consent Template</w:t>
              </w:r>
            </w:hyperlink>
          </w:p>
        </w:tc>
        <w:tc>
          <w:tcPr>
            <w:tcW w:w="4320" w:type="dxa"/>
          </w:tcPr>
          <w:p w14:paraId="37A8E5AB" w14:textId="27C3E846" w:rsidR="00910BFC" w:rsidRDefault="00E64862" w:rsidP="001C3246">
            <w:pPr>
              <w:pStyle w:val="ListParagraph"/>
              <w:numPr>
                <w:ilvl w:val="0"/>
                <w:numId w:val="3"/>
              </w:numPr>
            </w:pPr>
            <w:hyperlink r:id="rId17" w:history="1">
              <w:r w:rsidR="00910BFC" w:rsidRPr="004D19EF">
                <w:rPr>
                  <w:rStyle w:val="Hyperlink"/>
                </w:rPr>
                <w:t>Form 3674</w:t>
              </w:r>
            </w:hyperlink>
            <w:r w:rsidR="00910BFC">
              <w:t xml:space="preserve"> (Certificate of Compliance) submitted to </w:t>
            </w:r>
            <w:proofErr w:type="gramStart"/>
            <w:r w:rsidR="00910BFC">
              <w:t>FDA</w:t>
            </w:r>
            <w:proofErr w:type="gramEnd"/>
          </w:p>
          <w:p w14:paraId="6D053A17" w14:textId="475E7FBA" w:rsidR="00910BFC" w:rsidRDefault="00910BFC" w:rsidP="001C3246">
            <w:pPr>
              <w:pStyle w:val="ListParagraph"/>
              <w:numPr>
                <w:ilvl w:val="0"/>
                <w:numId w:val="3"/>
              </w:numPr>
            </w:pPr>
            <w:r>
              <w:t>Registration within 21 days of first subject enrollment and assigned NCT #</w:t>
            </w:r>
          </w:p>
          <w:p w14:paraId="61A0E10E" w14:textId="1F702D1B" w:rsidR="00910BFC" w:rsidRDefault="00910BFC" w:rsidP="001C3246">
            <w:pPr>
              <w:pStyle w:val="ListParagraph"/>
              <w:numPr>
                <w:ilvl w:val="0"/>
                <w:numId w:val="3"/>
              </w:numPr>
            </w:pPr>
            <w:r>
              <w:t>IRB approved consent form</w:t>
            </w:r>
          </w:p>
        </w:tc>
        <w:tc>
          <w:tcPr>
            <w:tcW w:w="1440" w:type="dxa"/>
          </w:tcPr>
          <w:p w14:paraId="6C248513" w14:textId="08D39E49" w:rsidR="00910BFC" w:rsidRDefault="00E64862" w:rsidP="00910BFC">
            <w:sdt>
              <w:sdtPr>
                <w:id w:val="172070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BFC">
              <w:t xml:space="preserve"> Yes</w:t>
            </w:r>
          </w:p>
        </w:tc>
        <w:tc>
          <w:tcPr>
            <w:tcW w:w="1440" w:type="dxa"/>
          </w:tcPr>
          <w:p w14:paraId="202066E1" w14:textId="396C110A" w:rsidR="00910BFC" w:rsidRDefault="00E64862" w:rsidP="00910BFC">
            <w:sdt>
              <w:sdtPr>
                <w:id w:val="-136868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BFC">
              <w:t xml:space="preserve"> No</w:t>
            </w:r>
          </w:p>
        </w:tc>
        <w:tc>
          <w:tcPr>
            <w:tcW w:w="1440" w:type="dxa"/>
          </w:tcPr>
          <w:p w14:paraId="2FEC4DE7" w14:textId="01D68128" w:rsidR="00910BFC" w:rsidRDefault="00E64862" w:rsidP="00910BFC">
            <w:sdt>
              <w:sdtPr>
                <w:id w:val="-10499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BFC">
              <w:t xml:space="preserve"> N/A</w:t>
            </w:r>
          </w:p>
        </w:tc>
      </w:tr>
      <w:tr w:rsidR="00910BFC" w14:paraId="7E2C1245" w14:textId="17757568" w:rsidTr="003C120E">
        <w:tc>
          <w:tcPr>
            <w:tcW w:w="4320" w:type="dxa"/>
          </w:tcPr>
          <w:p w14:paraId="4DC24974" w14:textId="77777777" w:rsidR="00910BFC" w:rsidRDefault="00910BFC" w:rsidP="00910BF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AMENDMENTS</w:t>
            </w:r>
          </w:p>
          <w:p w14:paraId="3A01EEEF" w14:textId="77777777" w:rsidR="00910BFC" w:rsidRDefault="00910BFC" w:rsidP="00910BFC">
            <w:r>
              <w:t>Once an IND is in effect:</w:t>
            </w:r>
          </w:p>
          <w:p w14:paraId="714B4858" w14:textId="4CC02BF0" w:rsidR="00910BFC" w:rsidRDefault="00910BFC" w:rsidP="00910BFC">
            <w:r>
              <w:t>Protocol amendments are required for (</w:t>
            </w:r>
            <w:hyperlink r:id="rId18" w:history="1">
              <w:r w:rsidRPr="00A65E2B">
                <w:rPr>
                  <w:rStyle w:val="Hyperlink"/>
                </w:rPr>
                <w:t>21 CFR 312.30</w:t>
              </w:r>
            </w:hyperlink>
            <w:r>
              <w:t>):</w:t>
            </w:r>
          </w:p>
          <w:p w14:paraId="70234F2D" w14:textId="77777777" w:rsidR="00910BFC" w:rsidRDefault="00910BFC" w:rsidP="00910BFC">
            <w:pPr>
              <w:pStyle w:val="ListParagraph"/>
              <w:numPr>
                <w:ilvl w:val="0"/>
                <w:numId w:val="1"/>
              </w:numPr>
              <w:ind w:left="693"/>
            </w:pPr>
            <w:r>
              <w:t>New protocol</w:t>
            </w:r>
          </w:p>
          <w:p w14:paraId="15A17141" w14:textId="77777777" w:rsidR="00910BFC" w:rsidRDefault="00910BFC" w:rsidP="00910BFC">
            <w:pPr>
              <w:pStyle w:val="ListParagraph"/>
              <w:numPr>
                <w:ilvl w:val="0"/>
                <w:numId w:val="1"/>
              </w:numPr>
              <w:ind w:left="693"/>
            </w:pPr>
            <w:r>
              <w:t>Changes to existing protocol</w:t>
            </w:r>
          </w:p>
          <w:p w14:paraId="34F0B476" w14:textId="715F7A80" w:rsidR="00910BFC" w:rsidRDefault="00910BFC" w:rsidP="00910BFC">
            <w:pPr>
              <w:pStyle w:val="ListParagraph"/>
              <w:numPr>
                <w:ilvl w:val="0"/>
                <w:numId w:val="1"/>
              </w:numPr>
              <w:ind w:left="693"/>
            </w:pPr>
            <w:r>
              <w:t>New investigator</w:t>
            </w:r>
          </w:p>
          <w:p w14:paraId="29F04C87" w14:textId="386B737E" w:rsidR="00910BFC" w:rsidRDefault="00910BFC" w:rsidP="00910BFC">
            <w:r>
              <w:t>Information amendments (</w:t>
            </w:r>
            <w:hyperlink r:id="rId19" w:history="1">
              <w:r w:rsidRPr="00A65E2B">
                <w:rPr>
                  <w:rStyle w:val="Hyperlink"/>
                </w:rPr>
                <w:t>21 CFR 312.31</w:t>
              </w:r>
            </w:hyperlink>
            <w:r>
              <w:t>):</w:t>
            </w:r>
          </w:p>
          <w:p w14:paraId="6D82807C" w14:textId="00DF47BA" w:rsidR="00910BFC" w:rsidRDefault="00910BFC" w:rsidP="00910BFC">
            <w:pPr>
              <w:pStyle w:val="ListParagraph"/>
              <w:numPr>
                <w:ilvl w:val="0"/>
                <w:numId w:val="7"/>
              </w:numPr>
            </w:pPr>
            <w:r>
              <w:t>Essential information not within the scope of a protocol amendment (</w:t>
            </w:r>
            <w:r w:rsidR="00D30D42">
              <w:t>e.g.,</w:t>
            </w:r>
            <w:r>
              <w:t xml:space="preserve"> new toxicology, chemistry, or technical information, discontinuation of clinical investigation)</w:t>
            </w:r>
          </w:p>
        </w:tc>
        <w:tc>
          <w:tcPr>
            <w:tcW w:w="4320" w:type="dxa"/>
          </w:tcPr>
          <w:p w14:paraId="56C07047" w14:textId="77777777" w:rsidR="00910BFC" w:rsidRDefault="00910BFC" w:rsidP="00910BFC">
            <w:pPr>
              <w:pStyle w:val="ListParagraph"/>
              <w:numPr>
                <w:ilvl w:val="0"/>
                <w:numId w:val="1"/>
              </w:numPr>
              <w:ind w:left="694"/>
            </w:pPr>
            <w:r>
              <w:t>Original IND application (including 1571)</w:t>
            </w:r>
          </w:p>
          <w:p w14:paraId="2FA04037" w14:textId="77777777" w:rsidR="00910BFC" w:rsidRDefault="00910BFC" w:rsidP="00910BFC">
            <w:pPr>
              <w:pStyle w:val="ListParagraph"/>
              <w:numPr>
                <w:ilvl w:val="0"/>
                <w:numId w:val="1"/>
              </w:numPr>
              <w:ind w:left="694"/>
            </w:pPr>
            <w:r>
              <w:t>FDA letter of no objection, if provided</w:t>
            </w:r>
          </w:p>
          <w:p w14:paraId="31CC5174" w14:textId="2F8BAE40" w:rsidR="00910BFC" w:rsidRDefault="00910BFC" w:rsidP="00910BFC">
            <w:pPr>
              <w:pStyle w:val="ListParagraph"/>
              <w:numPr>
                <w:ilvl w:val="0"/>
                <w:numId w:val="1"/>
              </w:numPr>
              <w:ind w:left="694"/>
            </w:pPr>
            <w:r>
              <w:t>Amendments (with 1571)</w:t>
            </w:r>
          </w:p>
          <w:p w14:paraId="1CA89C3A" w14:textId="0841DA16" w:rsidR="00910BFC" w:rsidRDefault="00910BFC" w:rsidP="00910BFC">
            <w:pPr>
              <w:pStyle w:val="ListParagraph"/>
              <w:numPr>
                <w:ilvl w:val="0"/>
                <w:numId w:val="1"/>
              </w:numPr>
              <w:ind w:left="694"/>
            </w:pPr>
            <w:r>
              <w:t>Other correspondence with FDA (e.g., response to a clinical hold, general correspondence)</w:t>
            </w:r>
          </w:p>
          <w:p w14:paraId="065D8FF5" w14:textId="76EB61C1" w:rsidR="00910BFC" w:rsidRDefault="00910BFC" w:rsidP="00910BFC">
            <w:pPr>
              <w:pStyle w:val="ListParagraph"/>
              <w:ind w:left="691"/>
            </w:pPr>
          </w:p>
        </w:tc>
        <w:tc>
          <w:tcPr>
            <w:tcW w:w="1440" w:type="dxa"/>
          </w:tcPr>
          <w:p w14:paraId="1D98C52C" w14:textId="0FFD3C93" w:rsidR="00910BFC" w:rsidRDefault="00E64862" w:rsidP="00910BFC">
            <w:pPr>
              <w:rPr>
                <w:rFonts w:ascii="MS Gothic" w:eastAsia="MS Gothic" w:hAnsi="MS Gothic" w:cs="MS Gothic"/>
              </w:rPr>
            </w:pPr>
            <w:sdt>
              <w:sdtPr>
                <w:id w:val="97796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BFC">
              <w:t xml:space="preserve"> Yes</w:t>
            </w:r>
          </w:p>
        </w:tc>
        <w:tc>
          <w:tcPr>
            <w:tcW w:w="1440" w:type="dxa"/>
          </w:tcPr>
          <w:p w14:paraId="622850AC" w14:textId="41A85D59" w:rsidR="00910BFC" w:rsidRDefault="00E64862" w:rsidP="00910BFC">
            <w:pPr>
              <w:rPr>
                <w:rFonts w:ascii="MS Gothic" w:eastAsia="MS Gothic" w:hAnsi="MS Gothic" w:cs="MS Gothic"/>
              </w:rPr>
            </w:pPr>
            <w:sdt>
              <w:sdtPr>
                <w:id w:val="3485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BFC">
              <w:t xml:space="preserve"> No</w:t>
            </w:r>
          </w:p>
        </w:tc>
        <w:tc>
          <w:tcPr>
            <w:tcW w:w="1440" w:type="dxa"/>
          </w:tcPr>
          <w:p w14:paraId="1025CC22" w14:textId="16AAD8B2" w:rsidR="00910BFC" w:rsidRDefault="00E64862" w:rsidP="00910BFC">
            <w:sdt>
              <w:sdtPr>
                <w:id w:val="-43397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B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0BFC">
              <w:t xml:space="preserve"> N/A</w:t>
            </w:r>
          </w:p>
        </w:tc>
      </w:tr>
      <w:tr w:rsidR="005A2443" w14:paraId="333BFA3E" w14:textId="77777777" w:rsidTr="003C120E">
        <w:tc>
          <w:tcPr>
            <w:tcW w:w="12960" w:type="dxa"/>
            <w:gridSpan w:val="5"/>
            <w:shd w:val="clear" w:color="auto" w:fill="2E75B5"/>
          </w:tcPr>
          <w:p w14:paraId="15F35621" w14:textId="341D6C08" w:rsidR="005A2443" w:rsidRPr="005A2443" w:rsidRDefault="003C120E" w:rsidP="003C120E">
            <w:pPr>
              <w:shd w:val="clear" w:color="auto" w:fill="2E75B5"/>
              <w:tabs>
                <w:tab w:val="center" w:pos="6372"/>
                <w:tab w:val="left" w:pos="8566"/>
              </w:tabs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ab/>
            </w:r>
            <w:r w:rsidR="005A2443" w:rsidRPr="005A2443">
              <w:rPr>
                <w:b/>
                <w:bCs/>
                <w:color w:val="FFFFFF" w:themeColor="background1"/>
                <w:sz w:val="28"/>
                <w:szCs w:val="28"/>
              </w:rPr>
              <w:t>SPONSOR RESPONSIBILITIES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  <w:tr w:rsidR="005A2443" w14:paraId="26C4CCC0" w14:textId="77777777" w:rsidTr="003C120E">
        <w:tc>
          <w:tcPr>
            <w:tcW w:w="4320" w:type="dxa"/>
            <w:shd w:val="clear" w:color="auto" w:fill="BDD7EE"/>
          </w:tcPr>
          <w:p w14:paraId="529DD56D" w14:textId="11164B3A" w:rsidR="005A2443" w:rsidRPr="005A2443" w:rsidRDefault="005A2443" w:rsidP="005A2443">
            <w:pPr>
              <w:jc w:val="center"/>
              <w:rPr>
                <w:b/>
                <w:bCs/>
                <w:sz w:val="24"/>
                <w:szCs w:val="24"/>
              </w:rPr>
            </w:pPr>
            <w:r w:rsidRPr="005A2443">
              <w:rPr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4320" w:type="dxa"/>
            <w:shd w:val="clear" w:color="auto" w:fill="BDD7EE"/>
          </w:tcPr>
          <w:p w14:paraId="0C119B88" w14:textId="2D239440" w:rsidR="005A2443" w:rsidRPr="005A2443" w:rsidRDefault="005A2443" w:rsidP="005A2443">
            <w:pPr>
              <w:jc w:val="center"/>
              <w:rPr>
                <w:b/>
                <w:bCs/>
              </w:rPr>
            </w:pPr>
            <w:r w:rsidRPr="005A2443">
              <w:rPr>
                <w:b/>
                <w:bCs/>
              </w:rPr>
              <w:t>Corresponding Onsite Documents</w:t>
            </w:r>
          </w:p>
        </w:tc>
        <w:tc>
          <w:tcPr>
            <w:tcW w:w="4320" w:type="dxa"/>
            <w:gridSpan w:val="3"/>
            <w:shd w:val="clear" w:color="auto" w:fill="BDD7EE"/>
          </w:tcPr>
          <w:p w14:paraId="7FCAEBCB" w14:textId="0CAF069A" w:rsidR="005A2443" w:rsidRPr="005A2443" w:rsidRDefault="005A2443" w:rsidP="005A2443">
            <w:pPr>
              <w:jc w:val="center"/>
              <w:rPr>
                <w:b/>
                <w:bCs/>
              </w:rPr>
            </w:pPr>
            <w:r w:rsidRPr="005A2443">
              <w:rPr>
                <w:b/>
                <w:bCs/>
              </w:rPr>
              <w:t xml:space="preserve">Response </w:t>
            </w:r>
          </w:p>
        </w:tc>
      </w:tr>
      <w:tr w:rsidR="005A2443" w14:paraId="7217A85A" w14:textId="11BAE5CE" w:rsidTr="003C120E">
        <w:tc>
          <w:tcPr>
            <w:tcW w:w="4320" w:type="dxa"/>
          </w:tcPr>
          <w:p w14:paraId="758557EB" w14:textId="77A30CD3" w:rsidR="005A2443" w:rsidRDefault="005A2443" w:rsidP="005A2443">
            <w:r w:rsidRPr="00084C67">
              <w:rPr>
                <w:i/>
                <w:iCs/>
                <w:sz w:val="24"/>
                <w:szCs w:val="24"/>
                <w:u w:val="single"/>
              </w:rPr>
              <w:t>IND SAFETY REPORTS (</w:t>
            </w:r>
            <w:hyperlink r:id="rId20" w:history="1">
              <w:r w:rsidRPr="00084C67">
                <w:rPr>
                  <w:rStyle w:val="Hyperlink"/>
                  <w:i/>
                  <w:iCs/>
                  <w:sz w:val="24"/>
                  <w:szCs w:val="24"/>
                </w:rPr>
                <w:t>21 CFR 312.32</w:t>
              </w:r>
            </w:hyperlink>
            <w:r w:rsidRPr="00084C67">
              <w:rPr>
                <w:i/>
                <w:iCs/>
                <w:sz w:val="24"/>
                <w:szCs w:val="24"/>
                <w:u w:val="single"/>
              </w:rPr>
              <w:t>)</w:t>
            </w:r>
          </w:p>
          <w:p w14:paraId="2A371923" w14:textId="1C3F1226" w:rsidR="005A2443" w:rsidRDefault="005A2443" w:rsidP="005A2443">
            <w:r>
              <w:t>For example:</w:t>
            </w:r>
          </w:p>
          <w:p w14:paraId="6BFF29BD" w14:textId="04A2FB5A" w:rsidR="005A2443" w:rsidRDefault="005A2443" w:rsidP="004C7821">
            <w:pPr>
              <w:pStyle w:val="ListParagraph"/>
              <w:numPr>
                <w:ilvl w:val="0"/>
                <w:numId w:val="2"/>
              </w:numPr>
              <w:ind w:left="338" w:hanging="338"/>
            </w:pPr>
            <w:r>
              <w:t xml:space="preserve">Serious, related, and unexpected adverse </w:t>
            </w:r>
            <w:r w:rsidR="00D30D42">
              <w:t>reaction,</w:t>
            </w:r>
            <w:r>
              <w:t xml:space="preserve"> or significant preclinical findings (written reports, e.g., MedWatch 3500A to FDA, and all participating investigators, if applicable (</w:t>
            </w:r>
            <w:r w:rsidRPr="007B2065">
              <w:t>no later than 15 calendar days after the sponsor determines the information qualifies for reporting</w:t>
            </w:r>
            <w:r>
              <w:t>)</w:t>
            </w:r>
          </w:p>
          <w:p w14:paraId="76DE9000" w14:textId="6273442E" w:rsidR="005A2443" w:rsidRDefault="005A2443" w:rsidP="004C7821">
            <w:pPr>
              <w:pStyle w:val="ListParagraph"/>
              <w:numPr>
                <w:ilvl w:val="0"/>
                <w:numId w:val="2"/>
              </w:numPr>
              <w:ind w:left="338" w:hanging="338"/>
            </w:pPr>
            <w:r>
              <w:t>Unexpected fatal or life-threatening reports (</w:t>
            </w:r>
            <w:r w:rsidRPr="00293B76">
              <w:t>within 7 calendar days after sponsor's initial receipt of information</w:t>
            </w:r>
            <w:r>
              <w:t>)</w:t>
            </w:r>
          </w:p>
          <w:p w14:paraId="1ECC13A2" w14:textId="091460E9" w:rsidR="005A2443" w:rsidRDefault="005A2443" w:rsidP="004C7821">
            <w:pPr>
              <w:pStyle w:val="ListParagraph"/>
              <w:numPr>
                <w:ilvl w:val="0"/>
                <w:numId w:val="2"/>
              </w:numPr>
              <w:ind w:left="338" w:hanging="338"/>
            </w:pPr>
            <w:r>
              <w:t>Follow-up information to a safety report (submitted as soon as available)</w:t>
            </w:r>
          </w:p>
        </w:tc>
        <w:tc>
          <w:tcPr>
            <w:tcW w:w="4320" w:type="dxa"/>
          </w:tcPr>
          <w:p w14:paraId="4CF46B27" w14:textId="77777777" w:rsidR="005A2443" w:rsidRDefault="005A2443" w:rsidP="005A2443">
            <w:pPr>
              <w:pStyle w:val="ListParagraph"/>
              <w:numPr>
                <w:ilvl w:val="0"/>
                <w:numId w:val="8"/>
              </w:numPr>
            </w:pPr>
            <w:r>
              <w:t>IND safety reports (with 1571)</w:t>
            </w:r>
          </w:p>
          <w:p w14:paraId="6B4A19E2" w14:textId="3FD79824" w:rsidR="005A2443" w:rsidRDefault="005A2443" w:rsidP="005A2443">
            <w:pPr>
              <w:pStyle w:val="ListParagraph"/>
              <w:numPr>
                <w:ilvl w:val="0"/>
                <w:numId w:val="8"/>
              </w:numPr>
            </w:pPr>
            <w:r>
              <w:t>Evidence of correspondence to other investigators, if applicable</w:t>
            </w:r>
          </w:p>
          <w:p w14:paraId="32A6A938" w14:textId="75E1B9C8" w:rsidR="005A2443" w:rsidRDefault="005A2443" w:rsidP="005A2443">
            <w:pPr>
              <w:ind w:left="720"/>
            </w:pPr>
          </w:p>
        </w:tc>
        <w:tc>
          <w:tcPr>
            <w:tcW w:w="1440" w:type="dxa"/>
          </w:tcPr>
          <w:p w14:paraId="680DF973" w14:textId="3B4B2F13" w:rsidR="005A2443" w:rsidRPr="00E16EE3" w:rsidRDefault="00E64862" w:rsidP="005A2443">
            <w:pPr>
              <w:rPr>
                <w:rFonts w:ascii="MS Gothic" w:eastAsia="MS Gothic" w:hAnsi="MS Gothic" w:cs="MS Gothic"/>
              </w:rPr>
            </w:pPr>
            <w:sdt>
              <w:sdtPr>
                <w:id w:val="8524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443">
              <w:t xml:space="preserve"> Yes</w:t>
            </w:r>
          </w:p>
        </w:tc>
        <w:tc>
          <w:tcPr>
            <w:tcW w:w="1440" w:type="dxa"/>
          </w:tcPr>
          <w:p w14:paraId="38777639" w14:textId="4E59BC4D" w:rsidR="005A2443" w:rsidRDefault="00E64862" w:rsidP="005A2443">
            <w:sdt>
              <w:sdtPr>
                <w:id w:val="-128295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443">
              <w:t xml:space="preserve"> No</w:t>
            </w:r>
          </w:p>
        </w:tc>
        <w:tc>
          <w:tcPr>
            <w:tcW w:w="1440" w:type="dxa"/>
          </w:tcPr>
          <w:p w14:paraId="4A0ECCE7" w14:textId="6399ABFD" w:rsidR="005A2443" w:rsidRDefault="00E64862" w:rsidP="005A2443">
            <w:sdt>
              <w:sdtPr>
                <w:id w:val="-15182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443">
              <w:t xml:space="preserve"> N/A</w:t>
            </w:r>
          </w:p>
        </w:tc>
      </w:tr>
      <w:tr w:rsidR="005A2443" w14:paraId="1DD5A8C9" w14:textId="34D7952E" w:rsidTr="003C120E">
        <w:tc>
          <w:tcPr>
            <w:tcW w:w="4320" w:type="dxa"/>
          </w:tcPr>
          <w:p w14:paraId="78939269" w14:textId="75420569" w:rsidR="005A2443" w:rsidRPr="000C7A54" w:rsidRDefault="005A2443" w:rsidP="005A2443">
            <w:pPr>
              <w:rPr>
                <w:i/>
                <w:iCs/>
                <w:sz w:val="24"/>
                <w:szCs w:val="24"/>
                <w:u w:val="single"/>
              </w:rPr>
            </w:pPr>
            <w:r w:rsidRPr="00084C67">
              <w:rPr>
                <w:i/>
                <w:iCs/>
                <w:sz w:val="24"/>
                <w:szCs w:val="24"/>
                <w:u w:val="single"/>
              </w:rPr>
              <w:t>ANNUAL REPORTS (</w:t>
            </w:r>
            <w:hyperlink r:id="rId21" w:history="1">
              <w:r w:rsidRPr="00084C67">
                <w:rPr>
                  <w:rStyle w:val="Hyperlink"/>
                  <w:i/>
                  <w:iCs/>
                  <w:sz w:val="24"/>
                  <w:szCs w:val="24"/>
                </w:rPr>
                <w:t>21 CFR 312.33</w:t>
              </w:r>
            </w:hyperlink>
            <w:r w:rsidRPr="00084C67">
              <w:rPr>
                <w:i/>
                <w:iCs/>
                <w:sz w:val="24"/>
                <w:szCs w:val="24"/>
                <w:u w:val="single"/>
              </w:rPr>
              <w:t>)</w:t>
            </w:r>
          </w:p>
          <w:p w14:paraId="5064BD0E" w14:textId="77777777" w:rsidR="005A2443" w:rsidRDefault="005A2443" w:rsidP="005A2443">
            <w:pPr>
              <w:pStyle w:val="ListParagraph"/>
              <w:numPr>
                <w:ilvl w:val="0"/>
                <w:numId w:val="4"/>
              </w:numPr>
            </w:pPr>
            <w:r>
              <w:t>Within 60 days of the anniversary date that the IND went into effect</w:t>
            </w:r>
          </w:p>
        </w:tc>
        <w:tc>
          <w:tcPr>
            <w:tcW w:w="4320" w:type="dxa"/>
          </w:tcPr>
          <w:p w14:paraId="2AB2932F" w14:textId="77777777" w:rsidR="005A2443" w:rsidRDefault="005A2443" w:rsidP="003C120E">
            <w:pPr>
              <w:pStyle w:val="ListParagraph"/>
              <w:numPr>
                <w:ilvl w:val="0"/>
                <w:numId w:val="4"/>
              </w:numPr>
            </w:pPr>
            <w:r>
              <w:t>Annual report (with 1571)</w:t>
            </w:r>
          </w:p>
          <w:p w14:paraId="235E2E87" w14:textId="77777777" w:rsidR="005A2443" w:rsidRDefault="005A2443" w:rsidP="005A2443"/>
          <w:p w14:paraId="1FC53417" w14:textId="043683B2" w:rsidR="005A2443" w:rsidRDefault="005A2443" w:rsidP="005A2443"/>
        </w:tc>
        <w:tc>
          <w:tcPr>
            <w:tcW w:w="1440" w:type="dxa"/>
          </w:tcPr>
          <w:p w14:paraId="0968E6C5" w14:textId="449AFA21" w:rsidR="005A2443" w:rsidRDefault="00E64862" w:rsidP="005A2443">
            <w:sdt>
              <w:sdtPr>
                <w:id w:val="157015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443">
              <w:t xml:space="preserve"> Yes</w:t>
            </w:r>
          </w:p>
        </w:tc>
        <w:tc>
          <w:tcPr>
            <w:tcW w:w="1440" w:type="dxa"/>
          </w:tcPr>
          <w:p w14:paraId="1BDD312F" w14:textId="087A9AD5" w:rsidR="005A2443" w:rsidRDefault="00E64862" w:rsidP="005A2443">
            <w:sdt>
              <w:sdtPr>
                <w:id w:val="-116430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443">
              <w:t xml:space="preserve"> No</w:t>
            </w:r>
          </w:p>
        </w:tc>
        <w:tc>
          <w:tcPr>
            <w:tcW w:w="1440" w:type="dxa"/>
          </w:tcPr>
          <w:p w14:paraId="4D82E8B1" w14:textId="6292A4DC" w:rsidR="005A2443" w:rsidRDefault="00E64862" w:rsidP="005A2443">
            <w:sdt>
              <w:sdtPr>
                <w:id w:val="-14787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443">
              <w:t xml:space="preserve"> N/A</w:t>
            </w:r>
          </w:p>
        </w:tc>
      </w:tr>
      <w:tr w:rsidR="003C120E" w14:paraId="0BDF65A7" w14:textId="77777777" w:rsidTr="003C120E">
        <w:tc>
          <w:tcPr>
            <w:tcW w:w="4320" w:type="dxa"/>
          </w:tcPr>
          <w:p w14:paraId="56F674E4" w14:textId="77777777" w:rsidR="003C120E" w:rsidRDefault="003C120E" w:rsidP="003C120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INFORMING INVESTIGATORS (</w:t>
            </w:r>
            <w:hyperlink r:id="rId22" w:history="1">
              <w:r w:rsidRPr="00BB6BD4">
                <w:rPr>
                  <w:rStyle w:val="Hyperlink"/>
                  <w:i/>
                  <w:sz w:val="24"/>
                  <w:szCs w:val="24"/>
                </w:rPr>
                <w:t>21 CFR 312.55</w:t>
              </w:r>
            </w:hyperlink>
            <w:r>
              <w:rPr>
                <w:i/>
                <w:sz w:val="24"/>
                <w:szCs w:val="24"/>
                <w:u w:val="single"/>
              </w:rPr>
              <w:t>)</w:t>
            </w:r>
          </w:p>
          <w:p w14:paraId="75EEA37B" w14:textId="77777777" w:rsidR="003C120E" w:rsidRDefault="003C120E" w:rsidP="003C120E">
            <w:pPr>
              <w:pStyle w:val="ListParagraph"/>
              <w:numPr>
                <w:ilvl w:val="0"/>
                <w:numId w:val="5"/>
              </w:numPr>
              <w:ind w:left="338" w:hanging="338"/>
            </w:pPr>
            <w:r>
              <w:t>Provide all clinical investigators with Investigator’s Brochure (IB)</w:t>
            </w:r>
          </w:p>
          <w:p w14:paraId="71E1A3D4" w14:textId="5C1A3EF8" w:rsidR="003C120E" w:rsidRPr="003C120E" w:rsidRDefault="003C120E" w:rsidP="003C120E">
            <w:pPr>
              <w:pStyle w:val="ListParagraph"/>
              <w:numPr>
                <w:ilvl w:val="0"/>
                <w:numId w:val="5"/>
              </w:numPr>
              <w:ind w:left="338" w:hanging="338"/>
            </w:pPr>
            <w:r>
              <w:t>Inform investigators of new observations discovered by or reported to the sponsor on the investigational product.</w:t>
            </w:r>
          </w:p>
        </w:tc>
        <w:tc>
          <w:tcPr>
            <w:tcW w:w="4320" w:type="dxa"/>
          </w:tcPr>
          <w:p w14:paraId="171209DA" w14:textId="77777777" w:rsidR="003C120E" w:rsidRDefault="003C120E" w:rsidP="003C120E">
            <w:pPr>
              <w:pStyle w:val="ListParagraph"/>
              <w:numPr>
                <w:ilvl w:val="0"/>
                <w:numId w:val="4"/>
              </w:numPr>
            </w:pPr>
            <w:r>
              <w:t xml:space="preserve">Current Investigator’s Brochure or approved label </w:t>
            </w:r>
          </w:p>
          <w:p w14:paraId="0E5C2B4F" w14:textId="77777777" w:rsidR="003C120E" w:rsidRDefault="003C120E" w:rsidP="003C120E"/>
          <w:p w14:paraId="500B144F" w14:textId="77777777" w:rsidR="003C120E" w:rsidRPr="003C120E" w:rsidRDefault="003C120E" w:rsidP="003C120E">
            <w:pPr>
              <w:rPr>
                <w:i/>
                <w:iCs/>
                <w:u w:val="single"/>
              </w:rPr>
            </w:pPr>
            <w:r w:rsidRPr="003C120E">
              <w:rPr>
                <w:i/>
                <w:iCs/>
                <w:u w:val="single"/>
              </w:rPr>
              <w:t xml:space="preserve">For multi-site studies: </w:t>
            </w:r>
          </w:p>
          <w:p w14:paraId="73CD17C9" w14:textId="77777777" w:rsidR="003C120E" w:rsidRDefault="003C120E" w:rsidP="003C120E">
            <w:pPr>
              <w:pStyle w:val="ListParagraph"/>
              <w:numPr>
                <w:ilvl w:val="0"/>
                <w:numId w:val="4"/>
              </w:numPr>
            </w:pPr>
            <w:r>
              <w:t xml:space="preserve">Documentation that all sites have received the Investigator Brochure </w:t>
            </w:r>
          </w:p>
          <w:p w14:paraId="7856DD6B" w14:textId="04E06E1D" w:rsidR="003C120E" w:rsidRDefault="003C120E" w:rsidP="003C120E">
            <w:pPr>
              <w:pStyle w:val="ListParagraph"/>
              <w:numPr>
                <w:ilvl w:val="0"/>
                <w:numId w:val="4"/>
              </w:numPr>
            </w:pPr>
            <w:r>
              <w:t xml:space="preserve">Documentation of communication with investigators regarding new observations and adverse events (AEs) </w:t>
            </w:r>
          </w:p>
        </w:tc>
        <w:tc>
          <w:tcPr>
            <w:tcW w:w="1440" w:type="dxa"/>
          </w:tcPr>
          <w:p w14:paraId="37075964" w14:textId="77777777" w:rsidR="003C120E" w:rsidRDefault="00E64862" w:rsidP="005A2443">
            <w:sdt>
              <w:sdtPr>
                <w:id w:val="3593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  <w:p w14:paraId="1D0DC22D" w14:textId="77777777" w:rsidR="003C120E" w:rsidRDefault="003C120E" w:rsidP="005A2443"/>
          <w:p w14:paraId="0B687F8D" w14:textId="77777777" w:rsidR="003C120E" w:rsidRDefault="003C120E" w:rsidP="005A2443"/>
          <w:p w14:paraId="570BE775" w14:textId="77777777" w:rsidR="003C120E" w:rsidRDefault="003C120E" w:rsidP="005A2443"/>
          <w:p w14:paraId="49DA7F54" w14:textId="77777777" w:rsidR="003C120E" w:rsidRDefault="00E64862" w:rsidP="005A2443">
            <w:sdt>
              <w:sdtPr>
                <w:id w:val="-4260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  <w:p w14:paraId="48F80855" w14:textId="77777777" w:rsidR="003C120E" w:rsidRDefault="003C120E" w:rsidP="005A2443"/>
          <w:p w14:paraId="3779572B" w14:textId="45F76A7D" w:rsidR="003C120E" w:rsidRDefault="00E64862" w:rsidP="005A2443">
            <w:sdt>
              <w:sdtPr>
                <w:id w:val="-5908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</w:tc>
        <w:tc>
          <w:tcPr>
            <w:tcW w:w="1440" w:type="dxa"/>
          </w:tcPr>
          <w:p w14:paraId="0C2AA53D" w14:textId="09C7A53E" w:rsidR="003C120E" w:rsidRDefault="00E64862" w:rsidP="003C120E">
            <w:sdt>
              <w:sdtPr>
                <w:id w:val="119280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 </w:t>
            </w:r>
          </w:p>
          <w:p w14:paraId="1494CDFA" w14:textId="77777777" w:rsidR="003C120E" w:rsidRDefault="003C120E" w:rsidP="003C120E"/>
          <w:p w14:paraId="65D26B3F" w14:textId="77777777" w:rsidR="003C120E" w:rsidRDefault="003C120E" w:rsidP="003C120E"/>
          <w:p w14:paraId="62304DB4" w14:textId="77777777" w:rsidR="003C120E" w:rsidRDefault="003C120E" w:rsidP="003C120E"/>
          <w:p w14:paraId="59879962" w14:textId="77777777" w:rsidR="003C120E" w:rsidRDefault="00E64862" w:rsidP="003C120E">
            <w:sdt>
              <w:sdtPr>
                <w:id w:val="66073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 </w:t>
            </w:r>
          </w:p>
          <w:p w14:paraId="1ACF099E" w14:textId="77777777" w:rsidR="003C120E" w:rsidRDefault="003C120E" w:rsidP="003C120E"/>
          <w:p w14:paraId="1B5EB164" w14:textId="77777777" w:rsidR="003C120E" w:rsidRDefault="00E64862" w:rsidP="003C120E">
            <w:sdt>
              <w:sdtPr>
                <w:id w:val="68703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 </w:t>
            </w:r>
          </w:p>
          <w:p w14:paraId="1C44BFAB" w14:textId="77777777" w:rsidR="003C120E" w:rsidRDefault="003C120E" w:rsidP="003C120E"/>
          <w:p w14:paraId="4511EBDB" w14:textId="77777777" w:rsidR="003C120E" w:rsidRDefault="003C120E" w:rsidP="005A2443"/>
        </w:tc>
        <w:tc>
          <w:tcPr>
            <w:tcW w:w="1440" w:type="dxa"/>
          </w:tcPr>
          <w:p w14:paraId="31477782" w14:textId="000D3236" w:rsidR="003C120E" w:rsidRDefault="00E64862" w:rsidP="003C120E">
            <w:sdt>
              <w:sdtPr>
                <w:id w:val="-123924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  <w:p w14:paraId="58F98A74" w14:textId="77777777" w:rsidR="003C120E" w:rsidRDefault="003C120E" w:rsidP="003C120E"/>
          <w:p w14:paraId="7DEA816C" w14:textId="77777777" w:rsidR="003C120E" w:rsidRDefault="003C120E" w:rsidP="003C120E"/>
          <w:p w14:paraId="06B1FA94" w14:textId="77777777" w:rsidR="003C120E" w:rsidRDefault="003C120E" w:rsidP="003C120E"/>
          <w:p w14:paraId="4F355D30" w14:textId="7387E709" w:rsidR="003C120E" w:rsidRDefault="00E64862" w:rsidP="003C120E">
            <w:sdt>
              <w:sdtPr>
                <w:id w:val="-17022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  <w:p w14:paraId="7288E1C5" w14:textId="77777777" w:rsidR="003C120E" w:rsidRDefault="003C120E" w:rsidP="003C120E"/>
          <w:p w14:paraId="239CF524" w14:textId="3F524F3C" w:rsidR="003C120E" w:rsidRDefault="00E64862" w:rsidP="003C120E">
            <w:sdt>
              <w:sdtPr>
                <w:id w:val="-136042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  <w:p w14:paraId="5B92053A" w14:textId="77777777" w:rsidR="003C120E" w:rsidRDefault="003C120E" w:rsidP="005A2443"/>
        </w:tc>
      </w:tr>
    </w:tbl>
    <w:p w14:paraId="51ED745B" w14:textId="77777777" w:rsidR="008B2FE3" w:rsidRDefault="008B2FE3" w:rsidP="008B2FE3">
      <w:pPr>
        <w:spacing w:after="0"/>
      </w:pPr>
    </w:p>
    <w:p w14:paraId="0AEAA7B0" w14:textId="77777777" w:rsidR="003C120E" w:rsidRDefault="003C120E" w:rsidP="008B2FE3">
      <w:pPr>
        <w:jc w:val="center"/>
        <w:rPr>
          <w:b/>
          <w:bCs/>
          <w:color w:val="FFFFFF" w:themeColor="background1"/>
          <w:sz w:val="28"/>
          <w:szCs w:val="28"/>
        </w:rPr>
        <w:sectPr w:rsidR="003C120E">
          <w:headerReference w:type="default" r:id="rId23"/>
          <w:footerReference w:type="default" r:id="rId24"/>
          <w:pgSz w:w="15840" w:h="12240"/>
          <w:pgMar w:top="720" w:right="1440" w:bottom="360" w:left="1440" w:header="0" w:footer="720" w:gutter="0"/>
          <w:pgNumType w:start="1"/>
          <w:cols w:space="720"/>
        </w:sectPr>
      </w:pPr>
    </w:p>
    <w:tbl>
      <w:tblPr>
        <w:tblStyle w:val="a0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320"/>
        <w:gridCol w:w="1440"/>
        <w:gridCol w:w="1440"/>
        <w:gridCol w:w="1440"/>
      </w:tblGrid>
      <w:tr w:rsidR="008B2FE3" w14:paraId="4DD2D075" w14:textId="77777777" w:rsidTr="008B2FE3">
        <w:trPr>
          <w:trHeight w:val="377"/>
        </w:trPr>
        <w:tc>
          <w:tcPr>
            <w:tcW w:w="12955" w:type="dxa"/>
            <w:gridSpan w:val="5"/>
            <w:shd w:val="clear" w:color="auto" w:fill="2E75B5"/>
            <w:vAlign w:val="center"/>
          </w:tcPr>
          <w:p w14:paraId="6CD54C08" w14:textId="0786385D" w:rsidR="008B2FE3" w:rsidRPr="008B2FE3" w:rsidRDefault="008B2FE3" w:rsidP="008B2FE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B2FE3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SPONSOR RESPONSIBILITIES </w:t>
            </w:r>
          </w:p>
        </w:tc>
      </w:tr>
      <w:tr w:rsidR="008B2FE3" w14:paraId="201AC46D" w14:textId="77777777" w:rsidTr="008B2FE3">
        <w:trPr>
          <w:trHeight w:val="377"/>
        </w:trPr>
        <w:tc>
          <w:tcPr>
            <w:tcW w:w="4320" w:type="dxa"/>
            <w:shd w:val="clear" w:color="auto" w:fill="BDD7EE"/>
            <w:vAlign w:val="center"/>
          </w:tcPr>
          <w:p w14:paraId="18F62A99" w14:textId="4F9DDBCC" w:rsidR="008B2FE3" w:rsidRPr="008B2FE3" w:rsidRDefault="008B2FE3" w:rsidP="008B2FE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B2FE3">
              <w:rPr>
                <w:b/>
                <w:bCs/>
                <w:iCs/>
                <w:sz w:val="24"/>
                <w:szCs w:val="24"/>
              </w:rPr>
              <w:t xml:space="preserve">Requirement </w:t>
            </w:r>
          </w:p>
        </w:tc>
        <w:tc>
          <w:tcPr>
            <w:tcW w:w="4320" w:type="dxa"/>
            <w:shd w:val="clear" w:color="auto" w:fill="BDD7EE"/>
            <w:vAlign w:val="center"/>
          </w:tcPr>
          <w:p w14:paraId="36CCF471" w14:textId="22B81099" w:rsidR="008B2FE3" w:rsidRPr="008B2FE3" w:rsidRDefault="008B2FE3" w:rsidP="008B2FE3">
            <w:pPr>
              <w:jc w:val="center"/>
              <w:rPr>
                <w:b/>
                <w:bCs/>
                <w:iCs/>
              </w:rPr>
            </w:pPr>
            <w:r w:rsidRPr="008B2FE3">
              <w:rPr>
                <w:b/>
                <w:bCs/>
                <w:iCs/>
              </w:rPr>
              <w:t>Corresponding Onsite Documents</w:t>
            </w:r>
          </w:p>
        </w:tc>
        <w:tc>
          <w:tcPr>
            <w:tcW w:w="4315" w:type="dxa"/>
            <w:gridSpan w:val="3"/>
            <w:shd w:val="clear" w:color="auto" w:fill="BDD7EE"/>
            <w:vAlign w:val="center"/>
          </w:tcPr>
          <w:p w14:paraId="50171202" w14:textId="46EA7CA9" w:rsidR="008B2FE3" w:rsidRPr="008B2FE3" w:rsidRDefault="008B2FE3" w:rsidP="008B2FE3">
            <w:pPr>
              <w:jc w:val="center"/>
              <w:rPr>
                <w:b/>
                <w:bCs/>
              </w:rPr>
            </w:pPr>
            <w:r w:rsidRPr="008B2FE3">
              <w:rPr>
                <w:b/>
                <w:bCs/>
              </w:rPr>
              <w:t xml:space="preserve">Response </w:t>
            </w:r>
          </w:p>
        </w:tc>
      </w:tr>
      <w:tr w:rsidR="00910BFC" w14:paraId="0D40F9EC" w14:textId="39A16FAB" w:rsidTr="008B2FE3">
        <w:trPr>
          <w:trHeight w:val="377"/>
        </w:trPr>
        <w:tc>
          <w:tcPr>
            <w:tcW w:w="4320" w:type="dxa"/>
          </w:tcPr>
          <w:p w14:paraId="28B8ED14" w14:textId="2D2E1D22" w:rsidR="00910BFC" w:rsidRDefault="00910BF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SELECT QUALIFIED INVESTIGATORS AND MONITORS (</w:t>
            </w:r>
            <w:hyperlink r:id="rId25" w:history="1">
              <w:r w:rsidRPr="00A65E2B">
                <w:rPr>
                  <w:rStyle w:val="Hyperlink"/>
                  <w:i/>
                  <w:sz w:val="24"/>
                  <w:szCs w:val="24"/>
                </w:rPr>
                <w:t>21 CFR 312.53</w:t>
              </w:r>
            </w:hyperlink>
            <w:r>
              <w:rPr>
                <w:i/>
                <w:sz w:val="24"/>
                <w:szCs w:val="24"/>
                <w:u w:val="single"/>
              </w:rPr>
              <w:t xml:space="preserve">; </w:t>
            </w:r>
            <w:hyperlink r:id="rId26" w:history="1">
              <w:r w:rsidRPr="00A65E2B">
                <w:rPr>
                  <w:rStyle w:val="Hyperlink"/>
                  <w:i/>
                  <w:sz w:val="24"/>
                  <w:szCs w:val="24"/>
                </w:rPr>
                <w:t>312.57(b)</w:t>
              </w:r>
            </w:hyperlink>
            <w:r>
              <w:rPr>
                <w:i/>
                <w:sz w:val="24"/>
                <w:szCs w:val="24"/>
                <w:u w:val="single"/>
              </w:rPr>
              <w:t>)</w:t>
            </w:r>
          </w:p>
          <w:p w14:paraId="1C3F727A" w14:textId="015B94D5" w:rsidR="00910BFC" w:rsidRDefault="00910BFC" w:rsidP="003A1FC7">
            <w:pPr>
              <w:pStyle w:val="ListParagraph"/>
              <w:numPr>
                <w:ilvl w:val="1"/>
                <w:numId w:val="14"/>
              </w:numPr>
              <w:ind w:left="360"/>
            </w:pPr>
            <w:r>
              <w:t xml:space="preserve">Select PIs qualified by training and </w:t>
            </w:r>
            <w:r w:rsidR="004C7821">
              <w:t>experience.</w:t>
            </w:r>
          </w:p>
          <w:p w14:paraId="49176A5E" w14:textId="77777777" w:rsidR="00910BFC" w:rsidRDefault="00910BFC" w:rsidP="003A1FC7"/>
          <w:p w14:paraId="35565161" w14:textId="322D86CE" w:rsidR="00910BFC" w:rsidRDefault="00910BFC" w:rsidP="003A1FC7">
            <w:pPr>
              <w:pStyle w:val="ListParagraph"/>
              <w:numPr>
                <w:ilvl w:val="1"/>
                <w:numId w:val="14"/>
              </w:numPr>
              <w:ind w:left="360"/>
            </w:pPr>
            <w:r>
              <w:t xml:space="preserve">Keep accurate records of financial disclosure according to </w:t>
            </w:r>
            <w:hyperlink r:id="rId27" w:history="1">
              <w:r w:rsidRPr="00A65E2B">
                <w:rPr>
                  <w:rStyle w:val="Hyperlink"/>
                </w:rPr>
                <w:t>21 CFR 54</w:t>
              </w:r>
            </w:hyperlink>
            <w:r w:rsidR="004C7821">
              <w:rPr>
                <w:rStyle w:val="Hyperlink"/>
              </w:rPr>
              <w:t xml:space="preserve">. </w:t>
            </w:r>
          </w:p>
          <w:p w14:paraId="0601AF9A" w14:textId="77777777" w:rsidR="00910BFC" w:rsidRDefault="00910BFC" w:rsidP="003A1FC7"/>
          <w:p w14:paraId="25BAC2EF" w14:textId="0D82E8F4" w:rsidR="00910BFC" w:rsidRDefault="00910BFC" w:rsidP="003A1FC7">
            <w:pPr>
              <w:pStyle w:val="ListParagraph"/>
              <w:numPr>
                <w:ilvl w:val="1"/>
                <w:numId w:val="14"/>
              </w:numPr>
              <w:ind w:left="360"/>
            </w:pPr>
            <w:r>
              <w:t xml:space="preserve">Ship investigational product only to those investigators participating in the </w:t>
            </w:r>
            <w:r w:rsidR="004C7821">
              <w:t>trial.</w:t>
            </w:r>
          </w:p>
          <w:p w14:paraId="45B6AC49" w14:textId="77777777" w:rsidR="00910BFC" w:rsidRDefault="00910BFC" w:rsidP="003A1FC7"/>
          <w:p w14:paraId="75753027" w14:textId="26445F62" w:rsidR="00910BFC" w:rsidRPr="003A1FC7" w:rsidRDefault="00910BFC" w:rsidP="003A1FC7">
            <w:pPr>
              <w:pStyle w:val="ListParagraph"/>
              <w:numPr>
                <w:ilvl w:val="1"/>
                <w:numId w:val="14"/>
              </w:numPr>
              <w:ind w:left="360"/>
              <w:rPr>
                <w:sz w:val="24"/>
                <w:szCs w:val="24"/>
              </w:rPr>
            </w:pPr>
            <w:r>
              <w:t>Select monitors qualified by training and experience</w:t>
            </w:r>
            <w:r w:rsidR="004C7821">
              <w:t xml:space="preserve">. </w:t>
            </w:r>
          </w:p>
        </w:tc>
        <w:tc>
          <w:tcPr>
            <w:tcW w:w="4320" w:type="dxa"/>
          </w:tcPr>
          <w:p w14:paraId="49ACFF50" w14:textId="7A56FCB4" w:rsidR="00910BFC" w:rsidRDefault="00910BFC" w:rsidP="008B2FE3">
            <w:pPr>
              <w:pStyle w:val="ListParagraph"/>
              <w:numPr>
                <w:ilvl w:val="0"/>
                <w:numId w:val="10"/>
              </w:numPr>
              <w:pBdr>
                <w:bottom w:val="none" w:sz="0" w:space="0" w:color="auto"/>
              </w:pBdr>
            </w:pPr>
            <w:r>
              <w:t xml:space="preserve">Signed </w:t>
            </w:r>
            <w:hyperlink r:id="rId28" w:history="1">
              <w:r w:rsidRPr="00585897">
                <w:rPr>
                  <w:rStyle w:val="Hyperlink"/>
                </w:rPr>
                <w:t>FDA Form 1572</w:t>
              </w:r>
            </w:hyperlink>
          </w:p>
          <w:p w14:paraId="0CCB6DFE" w14:textId="77777777" w:rsidR="00910BFC" w:rsidRDefault="00910BFC" w:rsidP="008B2FE3">
            <w:pPr>
              <w:pStyle w:val="ListParagraph"/>
              <w:numPr>
                <w:ilvl w:val="0"/>
                <w:numId w:val="10"/>
              </w:numPr>
              <w:pBdr>
                <w:bottom w:val="none" w:sz="0" w:space="0" w:color="auto"/>
              </w:pBdr>
            </w:pPr>
            <w:r>
              <w:t>Current Investigator CV and license</w:t>
            </w:r>
          </w:p>
          <w:p w14:paraId="73475926" w14:textId="77777777" w:rsidR="00910BFC" w:rsidRDefault="00910BFC" w:rsidP="004C7821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IRB approval letter</w:t>
            </w:r>
          </w:p>
          <w:p w14:paraId="6D11C1F7" w14:textId="77777777" w:rsidR="00910BFC" w:rsidRDefault="00910BFC" w:rsidP="008B2FE3">
            <w:pPr>
              <w:pBdr>
                <w:bottom w:val="none" w:sz="0" w:space="0" w:color="auto"/>
              </w:pBdr>
            </w:pPr>
          </w:p>
          <w:p w14:paraId="5D4B1564" w14:textId="01C90A16" w:rsidR="00910BFC" w:rsidRDefault="00910BFC" w:rsidP="004C7821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Financial disclosure form, such as </w:t>
            </w:r>
            <w:hyperlink r:id="rId29" w:history="1">
              <w:r w:rsidRPr="00BC5369">
                <w:rPr>
                  <w:rStyle w:val="Hyperlink"/>
                </w:rPr>
                <w:t>FDA form 3455</w:t>
              </w:r>
            </w:hyperlink>
            <w:r>
              <w:t xml:space="preserve"> for PI and all Co-Investigators listed on </w:t>
            </w:r>
            <w:proofErr w:type="gramStart"/>
            <w:r>
              <w:t>1572</w:t>
            </w:r>
            <w:proofErr w:type="gramEnd"/>
          </w:p>
          <w:p w14:paraId="4E624505" w14:textId="77777777" w:rsidR="00910BFC" w:rsidRDefault="00910BFC"/>
          <w:p w14:paraId="2AFEC15C" w14:textId="77777777" w:rsidR="00910BFC" w:rsidRDefault="00910BFC">
            <w:pPr>
              <w:rPr>
                <w:i/>
              </w:rPr>
            </w:pPr>
            <w:r>
              <w:rPr>
                <w:i/>
                <w:u w:val="single"/>
              </w:rPr>
              <w:t>Multi-site studies (applies to training and shipping investigational product)</w:t>
            </w:r>
            <w:r>
              <w:rPr>
                <w:i/>
              </w:rPr>
              <w:t>:</w:t>
            </w:r>
          </w:p>
          <w:p w14:paraId="0D4BE69E" w14:textId="77777777" w:rsidR="003A1FC7" w:rsidRDefault="00910BFC" w:rsidP="003A1FC7">
            <w:pPr>
              <w:pStyle w:val="ListParagraph"/>
              <w:numPr>
                <w:ilvl w:val="0"/>
                <w:numId w:val="11"/>
              </w:numPr>
            </w:pPr>
            <w:r>
              <w:t xml:space="preserve">Investigator information is required for </w:t>
            </w:r>
            <w:r w:rsidRPr="003A1FC7">
              <w:rPr>
                <w:b/>
                <w:u w:val="single"/>
              </w:rPr>
              <w:t xml:space="preserve">each </w:t>
            </w:r>
            <w:r>
              <w:t>site.</w:t>
            </w:r>
          </w:p>
          <w:p w14:paraId="3C75E7A7" w14:textId="01D29F77" w:rsidR="00910BFC" w:rsidRDefault="00910BFC" w:rsidP="003A1FC7">
            <w:pPr>
              <w:pStyle w:val="ListParagraph"/>
              <w:numPr>
                <w:ilvl w:val="0"/>
                <w:numId w:val="11"/>
              </w:numPr>
            </w:pPr>
            <w:r>
              <w:t xml:space="preserve">FDA Form 1572 and PI CV is provided to </w:t>
            </w:r>
            <w:r w:rsidR="00D30D42">
              <w:t>FDA.</w:t>
            </w:r>
          </w:p>
          <w:p w14:paraId="2754AB25" w14:textId="77777777" w:rsidR="00910BFC" w:rsidRDefault="00910BFC">
            <w:pPr>
              <w:rPr>
                <w:i/>
                <w:u w:val="single"/>
              </w:rPr>
            </w:pPr>
          </w:p>
          <w:p w14:paraId="1244BE53" w14:textId="657DD4AC" w:rsidR="00910BFC" w:rsidRDefault="00910BFC">
            <w:pPr>
              <w:rPr>
                <w:i/>
              </w:rPr>
            </w:pPr>
            <w:r>
              <w:rPr>
                <w:i/>
                <w:u w:val="single"/>
              </w:rPr>
              <w:t>For Monitoring of Study:</w:t>
            </w:r>
          </w:p>
          <w:p w14:paraId="07AC8331" w14:textId="77777777" w:rsidR="00910BFC" w:rsidRDefault="00910BFC" w:rsidP="003A1FC7">
            <w:pPr>
              <w:pStyle w:val="ListParagraph"/>
              <w:numPr>
                <w:ilvl w:val="0"/>
                <w:numId w:val="12"/>
              </w:numPr>
            </w:pPr>
            <w:r>
              <w:t>MICHR Monitoring Services</w:t>
            </w:r>
          </w:p>
          <w:p w14:paraId="0031A188" w14:textId="581BA613" w:rsidR="00910BFC" w:rsidRDefault="00910BFC" w:rsidP="003A1FC7">
            <w:pPr>
              <w:pStyle w:val="ListParagraph"/>
              <w:numPr>
                <w:ilvl w:val="1"/>
                <w:numId w:val="12"/>
              </w:numPr>
            </w:pPr>
            <w:r>
              <w:t xml:space="preserve">Other (specify): </w:t>
            </w:r>
            <w:sdt>
              <w:sdtPr>
                <w:id w:val="-2885893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A1FC7" w:rsidRPr="0016509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  <w:p w14:paraId="0B0E90C3" w14:textId="77777777" w:rsidR="00910BFC" w:rsidRDefault="00910BFC" w:rsidP="003A1FC7">
            <w:pPr>
              <w:pStyle w:val="ListParagraph"/>
              <w:numPr>
                <w:ilvl w:val="0"/>
                <w:numId w:val="12"/>
              </w:numPr>
            </w:pPr>
            <w:r>
              <w:t>CV and training experience of monitor</w:t>
            </w:r>
          </w:p>
          <w:p w14:paraId="48D43EB7" w14:textId="030AA53D" w:rsidR="00910BFC" w:rsidRDefault="00910BFC" w:rsidP="003A1FC7">
            <w:pPr>
              <w:pStyle w:val="ListParagraph"/>
              <w:numPr>
                <w:ilvl w:val="0"/>
                <w:numId w:val="12"/>
              </w:numPr>
            </w:pPr>
            <w:r>
              <w:t>Ensure monitor is trained on protocol</w:t>
            </w:r>
          </w:p>
        </w:tc>
        <w:tc>
          <w:tcPr>
            <w:tcW w:w="1440" w:type="dxa"/>
          </w:tcPr>
          <w:p w14:paraId="0456C38B" w14:textId="464F5D77" w:rsidR="003A1FC7" w:rsidRDefault="00E64862">
            <w:sdt>
              <w:sdtPr>
                <w:id w:val="60646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FC7">
              <w:t xml:space="preserve"> Yes </w:t>
            </w:r>
          </w:p>
          <w:p w14:paraId="0A7D05AA" w14:textId="5AF8D003" w:rsidR="003A1FC7" w:rsidRDefault="00E64862">
            <w:sdt>
              <w:sdtPr>
                <w:id w:val="5232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FC7">
              <w:t xml:space="preserve"> Yes </w:t>
            </w:r>
          </w:p>
          <w:p w14:paraId="50BF4B0D" w14:textId="0E37CD1A" w:rsidR="00910BFC" w:rsidRDefault="00E64862" w:rsidP="004C7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sdt>
              <w:sdtPr>
                <w:id w:val="-2245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FC7">
              <w:t xml:space="preserve"> Yes</w:t>
            </w:r>
          </w:p>
          <w:p w14:paraId="0BB5E451" w14:textId="77777777" w:rsidR="003A1FC7" w:rsidRPr="008B2FE3" w:rsidRDefault="003A1FC7"/>
          <w:p w14:paraId="390A9196" w14:textId="5DE9886D" w:rsidR="00910BFC" w:rsidRDefault="00E64862">
            <w:sdt>
              <w:sdtPr>
                <w:id w:val="-120740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FC7">
              <w:t xml:space="preserve"> Yes</w:t>
            </w:r>
          </w:p>
          <w:p w14:paraId="2F0045A7" w14:textId="2C14C9AD" w:rsidR="00910BFC" w:rsidRDefault="00910BFC"/>
          <w:p w14:paraId="3489C086" w14:textId="5E261C2E" w:rsidR="00910BFC" w:rsidRDefault="00910BFC"/>
          <w:p w14:paraId="686E216E" w14:textId="77777777" w:rsidR="00910BFC" w:rsidRDefault="00910BFC"/>
          <w:p w14:paraId="52A71EC5" w14:textId="77777777" w:rsidR="00570029" w:rsidRDefault="00570029"/>
          <w:p w14:paraId="51C34495" w14:textId="77777777" w:rsidR="008B2FE3" w:rsidRDefault="008B2FE3"/>
          <w:p w14:paraId="05E4A5B6" w14:textId="73665BC4" w:rsidR="008B2FE3" w:rsidRDefault="00E64862" w:rsidP="008B2FE3">
            <w:sdt>
              <w:sdtPr>
                <w:id w:val="18810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Yes</w:t>
            </w:r>
          </w:p>
          <w:p w14:paraId="364374E9" w14:textId="77777777" w:rsidR="008B2FE3" w:rsidRDefault="008B2FE3" w:rsidP="008B2FE3"/>
          <w:p w14:paraId="3353CB3A" w14:textId="4773885F" w:rsidR="008B2FE3" w:rsidRDefault="00E64862" w:rsidP="008B2FE3">
            <w:sdt>
              <w:sdtPr>
                <w:id w:val="160090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Yes</w:t>
            </w:r>
          </w:p>
          <w:p w14:paraId="4C24F317" w14:textId="7DB6DB8D" w:rsidR="00910BFC" w:rsidRDefault="00910BFC">
            <w:pPr>
              <w:rPr>
                <w:rFonts w:ascii="MS Gothic" w:eastAsia="MS Gothic" w:hAnsi="MS Gothic" w:cs="MS Gothic"/>
              </w:rPr>
            </w:pPr>
          </w:p>
          <w:p w14:paraId="6B11B5BE" w14:textId="77777777" w:rsidR="00910BFC" w:rsidRDefault="00910BFC"/>
          <w:p w14:paraId="014A4A53" w14:textId="77777777" w:rsidR="003A1FC7" w:rsidRDefault="003A1FC7"/>
          <w:p w14:paraId="3A5AABAE" w14:textId="22C69EBF" w:rsidR="008B2FE3" w:rsidRDefault="00E64862" w:rsidP="008B2FE3">
            <w:sdt>
              <w:sdtPr>
                <w:id w:val="18787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Yes</w:t>
            </w:r>
          </w:p>
          <w:p w14:paraId="1FDD7501" w14:textId="3C36927D" w:rsidR="00910BFC" w:rsidRDefault="00910BFC"/>
          <w:p w14:paraId="3191134F" w14:textId="77777777" w:rsidR="003A1FC7" w:rsidRDefault="003A1FC7"/>
          <w:p w14:paraId="0DF1EE18" w14:textId="77777777" w:rsidR="008B2FE3" w:rsidRDefault="00E64862" w:rsidP="008B2FE3">
            <w:sdt>
              <w:sdtPr>
                <w:id w:val="212797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Yes</w:t>
            </w:r>
          </w:p>
          <w:p w14:paraId="376522BA" w14:textId="21801C76" w:rsidR="00910BFC" w:rsidRDefault="00E64862">
            <w:sdt>
              <w:sdtPr>
                <w:id w:val="71408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Yes</w:t>
            </w:r>
          </w:p>
        </w:tc>
        <w:tc>
          <w:tcPr>
            <w:tcW w:w="1440" w:type="dxa"/>
          </w:tcPr>
          <w:p w14:paraId="0D178B2B" w14:textId="77777777" w:rsidR="008B2FE3" w:rsidRDefault="00E64862">
            <w:sdt>
              <w:sdtPr>
                <w:id w:val="94866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No </w:t>
            </w:r>
          </w:p>
          <w:p w14:paraId="168D8AAF" w14:textId="77777777" w:rsidR="008B2FE3" w:rsidRDefault="00E64862">
            <w:sdt>
              <w:sdtPr>
                <w:id w:val="-123284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No </w:t>
            </w:r>
          </w:p>
          <w:p w14:paraId="016F654A" w14:textId="0930F708" w:rsidR="00910BFC" w:rsidRDefault="00E64862" w:rsidP="004C7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sdt>
              <w:sdtPr>
                <w:id w:val="-164234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No</w:t>
            </w:r>
          </w:p>
          <w:p w14:paraId="474F82B3" w14:textId="77777777" w:rsidR="008B2FE3" w:rsidRPr="008B2FE3" w:rsidRDefault="008B2FE3"/>
          <w:p w14:paraId="3601303B" w14:textId="4132DEC5" w:rsidR="00910BFC" w:rsidRDefault="00E64862">
            <w:sdt>
              <w:sdtPr>
                <w:id w:val="-159940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No</w:t>
            </w:r>
          </w:p>
          <w:p w14:paraId="343C9333" w14:textId="5A44AFB1" w:rsidR="00910BFC" w:rsidRDefault="00910BFC"/>
          <w:p w14:paraId="1814F65D" w14:textId="41CC0962" w:rsidR="00910BFC" w:rsidRDefault="00910BFC"/>
          <w:p w14:paraId="4EB03AFF" w14:textId="77777777" w:rsidR="00910BFC" w:rsidRDefault="00910BFC"/>
          <w:p w14:paraId="6BC69AA6" w14:textId="77777777" w:rsidR="00570029" w:rsidRDefault="00570029"/>
          <w:p w14:paraId="580C60CF" w14:textId="77777777" w:rsidR="008B2FE3" w:rsidRDefault="008B2FE3"/>
          <w:p w14:paraId="5BBD05C4" w14:textId="77777777" w:rsidR="008B2FE3" w:rsidRDefault="00E64862" w:rsidP="008B2FE3">
            <w:sdt>
              <w:sdtPr>
                <w:id w:val="11064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No</w:t>
            </w:r>
          </w:p>
          <w:p w14:paraId="11C531C4" w14:textId="6AF364C2" w:rsidR="00910BFC" w:rsidRPr="008B2FE3" w:rsidRDefault="00910BFC"/>
          <w:p w14:paraId="6490DB3D" w14:textId="77777777" w:rsidR="008B2FE3" w:rsidRDefault="00E64862" w:rsidP="008B2FE3">
            <w:sdt>
              <w:sdtPr>
                <w:id w:val="-814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No</w:t>
            </w:r>
          </w:p>
          <w:p w14:paraId="023CEDAF" w14:textId="11A52806" w:rsidR="00910BFC" w:rsidRDefault="00910BFC">
            <w:pPr>
              <w:rPr>
                <w:rFonts w:ascii="MS Gothic" w:eastAsia="MS Gothic" w:hAnsi="MS Gothic" w:cs="MS Gothic"/>
              </w:rPr>
            </w:pPr>
          </w:p>
          <w:p w14:paraId="07FD28C7" w14:textId="77777777" w:rsidR="00910BFC" w:rsidRDefault="00910BFC"/>
          <w:p w14:paraId="2072BEFD" w14:textId="77777777" w:rsidR="003A1FC7" w:rsidRDefault="003A1FC7"/>
          <w:p w14:paraId="1A95146F" w14:textId="77777777" w:rsidR="008B2FE3" w:rsidRDefault="00E64862" w:rsidP="008B2FE3">
            <w:sdt>
              <w:sdtPr>
                <w:id w:val="121517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No</w:t>
            </w:r>
          </w:p>
          <w:p w14:paraId="51419188" w14:textId="77777777" w:rsidR="00910BFC" w:rsidRDefault="00910BFC"/>
          <w:p w14:paraId="4E201236" w14:textId="77777777" w:rsidR="003A1FC7" w:rsidRDefault="003A1FC7"/>
          <w:p w14:paraId="02991786" w14:textId="77777777" w:rsidR="008B2FE3" w:rsidRDefault="00E64862" w:rsidP="008B2FE3">
            <w:sdt>
              <w:sdtPr>
                <w:id w:val="-93150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No</w:t>
            </w:r>
          </w:p>
          <w:p w14:paraId="5690CA0F" w14:textId="457D9FBD" w:rsidR="00910BFC" w:rsidRDefault="00E64862">
            <w:sdt>
              <w:sdtPr>
                <w:id w:val="-19409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F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FE3">
              <w:t xml:space="preserve"> No</w:t>
            </w:r>
          </w:p>
        </w:tc>
        <w:tc>
          <w:tcPr>
            <w:tcW w:w="1440" w:type="dxa"/>
          </w:tcPr>
          <w:p w14:paraId="6A984DBB" w14:textId="65CA5B29" w:rsidR="00910BFC" w:rsidRDefault="00E64862">
            <w:sdt>
              <w:sdtPr>
                <w:id w:val="-188970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B2">
              <w:t xml:space="preserve"> N/A</w:t>
            </w:r>
          </w:p>
          <w:p w14:paraId="3848EF8C" w14:textId="77777777" w:rsidR="000C70B2" w:rsidRDefault="00E64862">
            <w:sdt>
              <w:sdtPr>
                <w:id w:val="-53973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B2">
              <w:t xml:space="preserve"> N/A</w:t>
            </w:r>
          </w:p>
          <w:p w14:paraId="19A8E25D" w14:textId="77777777" w:rsidR="000C70B2" w:rsidRDefault="00E64862">
            <w:sdt>
              <w:sdtPr>
                <w:id w:val="-10367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0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B2">
              <w:t xml:space="preserve"> N/A</w:t>
            </w:r>
          </w:p>
          <w:p w14:paraId="5C636E40" w14:textId="77777777" w:rsidR="000C70B2" w:rsidRDefault="000C70B2"/>
          <w:p w14:paraId="77EB7152" w14:textId="77777777" w:rsidR="000C70B2" w:rsidRDefault="00E64862">
            <w:sdt>
              <w:sdtPr>
                <w:id w:val="-61960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0B2">
              <w:t xml:space="preserve"> N/A</w:t>
            </w:r>
          </w:p>
          <w:p w14:paraId="74AE4039" w14:textId="77777777" w:rsidR="004C7821" w:rsidRDefault="004C7821"/>
          <w:p w14:paraId="23DA5DA3" w14:textId="77777777" w:rsidR="004C7821" w:rsidRDefault="004C7821"/>
          <w:p w14:paraId="3BE18D11" w14:textId="77777777" w:rsidR="004C7821" w:rsidRDefault="004C7821"/>
          <w:p w14:paraId="73AF9CFF" w14:textId="77777777" w:rsidR="004C7821" w:rsidRDefault="004C7821"/>
          <w:p w14:paraId="72106F82" w14:textId="77777777" w:rsidR="004C7821" w:rsidRDefault="004C7821"/>
          <w:p w14:paraId="6FFB7B4C" w14:textId="77777777" w:rsidR="004C7821" w:rsidRDefault="00E64862">
            <w:sdt>
              <w:sdtPr>
                <w:id w:val="-14859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69E60ACC" w14:textId="77777777" w:rsidR="004C7821" w:rsidRDefault="004C7821"/>
          <w:p w14:paraId="50A97415" w14:textId="77777777" w:rsidR="004C7821" w:rsidRDefault="00E64862">
            <w:sdt>
              <w:sdtPr>
                <w:id w:val="192005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4BF13ED5" w14:textId="77777777" w:rsidR="004C7821" w:rsidRDefault="004C7821"/>
          <w:p w14:paraId="1F83D576" w14:textId="77777777" w:rsidR="004C7821" w:rsidRDefault="004C7821"/>
          <w:p w14:paraId="79EAF0AB" w14:textId="77777777" w:rsidR="004C7821" w:rsidRDefault="004C7821"/>
          <w:p w14:paraId="067BEFC3" w14:textId="77777777" w:rsidR="004C7821" w:rsidRDefault="00E64862">
            <w:sdt>
              <w:sdtPr>
                <w:id w:val="-197559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1935DE63" w14:textId="77777777" w:rsidR="004C7821" w:rsidRDefault="004C7821"/>
          <w:p w14:paraId="407A079F" w14:textId="77777777" w:rsidR="004C7821" w:rsidRDefault="004C7821"/>
          <w:p w14:paraId="48756F06" w14:textId="77777777" w:rsidR="004C7821" w:rsidRDefault="00E64862">
            <w:sdt>
              <w:sdtPr>
                <w:id w:val="122517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0145B74F" w14:textId="026FD5DB" w:rsidR="004C7821" w:rsidRDefault="00E64862">
            <w:sdt>
              <w:sdtPr>
                <w:id w:val="-2123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</w:tc>
      </w:tr>
    </w:tbl>
    <w:p w14:paraId="2DC6C4ED" w14:textId="77777777" w:rsidR="005A2443" w:rsidRDefault="005A2443"/>
    <w:p w14:paraId="72757418" w14:textId="77777777" w:rsidR="008B2FE3" w:rsidRDefault="008B2FE3"/>
    <w:p w14:paraId="6F65AFAE" w14:textId="77777777" w:rsidR="004C7821" w:rsidRDefault="004C7821"/>
    <w:p w14:paraId="5C97BFF2" w14:textId="77777777" w:rsidR="004C7821" w:rsidRDefault="004C7821"/>
    <w:tbl>
      <w:tblPr>
        <w:tblStyle w:val="a0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320"/>
        <w:gridCol w:w="1440"/>
        <w:gridCol w:w="1440"/>
        <w:gridCol w:w="1440"/>
      </w:tblGrid>
      <w:tr w:rsidR="008B2FE3" w14:paraId="39B85AA6" w14:textId="77777777" w:rsidTr="004C7821">
        <w:tc>
          <w:tcPr>
            <w:tcW w:w="12960" w:type="dxa"/>
            <w:gridSpan w:val="5"/>
            <w:shd w:val="clear" w:color="auto" w:fill="2E75B5"/>
          </w:tcPr>
          <w:p w14:paraId="73AC72AD" w14:textId="00ED980D" w:rsidR="008B2FE3" w:rsidRPr="008B2FE3" w:rsidRDefault="008B2FE3" w:rsidP="001C3246">
            <w:pPr>
              <w:shd w:val="clear" w:color="auto" w:fill="2E75B5"/>
              <w:jc w:val="center"/>
              <w:rPr>
                <w:b/>
                <w:bCs/>
                <w:iCs/>
              </w:rPr>
            </w:pPr>
            <w:r w:rsidRPr="004C7821">
              <w:rPr>
                <w:b/>
                <w:bCs/>
                <w:iCs/>
                <w:color w:val="FFFFFF" w:themeColor="background1"/>
                <w:sz w:val="28"/>
                <w:szCs w:val="28"/>
              </w:rPr>
              <w:lastRenderedPageBreak/>
              <w:t xml:space="preserve">SPONSOR RESPONSIBILITIES </w:t>
            </w:r>
          </w:p>
        </w:tc>
      </w:tr>
      <w:tr w:rsidR="008B2FE3" w14:paraId="2D61C2B1" w14:textId="77777777" w:rsidTr="001C3246">
        <w:tc>
          <w:tcPr>
            <w:tcW w:w="4320" w:type="dxa"/>
            <w:shd w:val="clear" w:color="auto" w:fill="BDD7EE"/>
          </w:tcPr>
          <w:p w14:paraId="5CBF80F5" w14:textId="71715CC0" w:rsidR="008B2FE3" w:rsidRPr="008B2FE3" w:rsidRDefault="008B2FE3" w:rsidP="008B2FE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Regulations</w:t>
            </w:r>
          </w:p>
        </w:tc>
        <w:tc>
          <w:tcPr>
            <w:tcW w:w="4320" w:type="dxa"/>
            <w:shd w:val="clear" w:color="auto" w:fill="BDD7EE"/>
          </w:tcPr>
          <w:p w14:paraId="39C319E9" w14:textId="5B556793" w:rsidR="008B2FE3" w:rsidRPr="008B2FE3" w:rsidRDefault="008B2FE3" w:rsidP="008B2FE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Corresponding Onsite Documents </w:t>
            </w:r>
          </w:p>
        </w:tc>
        <w:tc>
          <w:tcPr>
            <w:tcW w:w="4320" w:type="dxa"/>
            <w:gridSpan w:val="3"/>
            <w:shd w:val="clear" w:color="auto" w:fill="BDD7EE"/>
          </w:tcPr>
          <w:p w14:paraId="6D3F385A" w14:textId="6BB25957" w:rsidR="008B2FE3" w:rsidRPr="008B2FE3" w:rsidRDefault="008B2FE3" w:rsidP="008B2FE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Response </w:t>
            </w:r>
          </w:p>
        </w:tc>
      </w:tr>
      <w:tr w:rsidR="00910BFC" w14:paraId="2D4F10F6" w14:textId="3F571E0F" w:rsidTr="008B2FE3">
        <w:tc>
          <w:tcPr>
            <w:tcW w:w="4320" w:type="dxa"/>
          </w:tcPr>
          <w:p w14:paraId="10C09101" w14:textId="448C302D" w:rsidR="00910BFC" w:rsidRDefault="00910BF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ENSURE ONGOING MONITORING (</w:t>
            </w:r>
            <w:hyperlink r:id="rId30" w:history="1">
              <w:r w:rsidRPr="00A65E2B">
                <w:rPr>
                  <w:rStyle w:val="Hyperlink"/>
                  <w:i/>
                  <w:sz w:val="24"/>
                  <w:szCs w:val="24"/>
                </w:rPr>
                <w:t>21 CFR 312.56</w:t>
              </w:r>
            </w:hyperlink>
            <w:r>
              <w:rPr>
                <w:i/>
                <w:sz w:val="24"/>
                <w:szCs w:val="24"/>
                <w:u w:val="single"/>
              </w:rPr>
              <w:t>)</w:t>
            </w:r>
          </w:p>
          <w:p w14:paraId="496D0C79" w14:textId="6C8443CD" w:rsidR="008B2FE3" w:rsidRDefault="00910BFC" w:rsidP="008B2FE3">
            <w:pPr>
              <w:pStyle w:val="ListParagraph"/>
              <w:numPr>
                <w:ilvl w:val="0"/>
                <w:numId w:val="15"/>
              </w:numPr>
            </w:pPr>
            <w:r>
              <w:t xml:space="preserve">Monitor the progress of the clinical </w:t>
            </w:r>
            <w:r w:rsidR="004C7821">
              <w:t>investigation.</w:t>
            </w:r>
            <w:r>
              <w:t xml:space="preserve"> </w:t>
            </w:r>
          </w:p>
          <w:p w14:paraId="2504FB5E" w14:textId="49D75463" w:rsidR="008B2FE3" w:rsidRDefault="00910BFC" w:rsidP="008B2FE3">
            <w:pPr>
              <w:pStyle w:val="ListParagraph"/>
              <w:numPr>
                <w:ilvl w:val="0"/>
                <w:numId w:val="15"/>
              </w:numPr>
            </w:pPr>
            <w:r>
              <w:t xml:space="preserve">Ensure PI compliance or discontinue shipments of investigational drug and end the PI’s participation in the </w:t>
            </w:r>
            <w:r w:rsidR="004C7821">
              <w:t>investigation.</w:t>
            </w:r>
          </w:p>
          <w:p w14:paraId="291577B1" w14:textId="18D86488" w:rsidR="008B2FE3" w:rsidRDefault="00910BFC" w:rsidP="008B2FE3">
            <w:pPr>
              <w:pStyle w:val="ListParagraph"/>
              <w:numPr>
                <w:ilvl w:val="0"/>
                <w:numId w:val="15"/>
              </w:numPr>
            </w:pPr>
            <w:r>
              <w:t xml:space="preserve">Review and evaluate drug safety and </w:t>
            </w:r>
            <w:r w:rsidR="004C7821">
              <w:t>effectiveness.</w:t>
            </w:r>
          </w:p>
          <w:p w14:paraId="2BF0D30E" w14:textId="4696FA84" w:rsidR="00910BFC" w:rsidRPr="008B2FE3" w:rsidRDefault="00910BFC" w:rsidP="008B2FE3">
            <w:pPr>
              <w:pStyle w:val="ListParagraph"/>
              <w:numPr>
                <w:ilvl w:val="0"/>
                <w:numId w:val="15"/>
              </w:numPr>
            </w:pPr>
            <w:r>
              <w:t>Discontinue investigation within 5 working days when unreasonable and significant risks to subject are identified.</w:t>
            </w:r>
          </w:p>
        </w:tc>
        <w:tc>
          <w:tcPr>
            <w:tcW w:w="4320" w:type="dxa"/>
          </w:tcPr>
          <w:p w14:paraId="19CD33EB" w14:textId="05E0611D" w:rsidR="00910BFC" w:rsidRDefault="00910BFC" w:rsidP="008B2FE3">
            <w:r>
              <w:t>Documentation of data and safety monitoring plan</w:t>
            </w:r>
          </w:p>
          <w:p w14:paraId="704D7D9C" w14:textId="77777777" w:rsidR="00910BFC" w:rsidRDefault="00910BFC" w:rsidP="008B2FE3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Reports/meeting minutes from DSMB and/or medical monitor</w:t>
            </w:r>
          </w:p>
          <w:p w14:paraId="67D8AF33" w14:textId="77777777" w:rsidR="00910BFC" w:rsidRDefault="00910BFC" w:rsidP="008B2FE3"/>
          <w:p w14:paraId="7EC61629" w14:textId="38F95A71" w:rsidR="00910BFC" w:rsidRDefault="00910BFC" w:rsidP="008B2FE3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Documentation of data monitoring</w:t>
            </w:r>
          </w:p>
          <w:p w14:paraId="510F7951" w14:textId="77777777" w:rsidR="00910BFC" w:rsidRDefault="00910BFC" w:rsidP="008B2FE3"/>
          <w:p w14:paraId="104D0C8C" w14:textId="77777777" w:rsidR="00910BFC" w:rsidRDefault="00910BFC" w:rsidP="008B2FE3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 xml:space="preserve">Research team has been trained on data collection sheets and/or </w:t>
            </w:r>
            <w:proofErr w:type="gramStart"/>
            <w:r>
              <w:t>CRFs</w:t>
            </w:r>
            <w:proofErr w:type="gramEnd"/>
          </w:p>
          <w:p w14:paraId="76E70ED4" w14:textId="77777777" w:rsidR="00910BFC" w:rsidRDefault="00910BFC" w:rsidP="008B2FE3"/>
          <w:p w14:paraId="1930CF28" w14:textId="1B72FA11" w:rsidR="00910BFC" w:rsidRDefault="00910BFC" w:rsidP="008B2FE3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Correspondence with monitor</w:t>
            </w:r>
          </w:p>
          <w:p w14:paraId="24F028E2" w14:textId="77777777" w:rsidR="00910BFC" w:rsidRDefault="00910BFC" w:rsidP="008B2FE3"/>
          <w:p w14:paraId="0087F9FE" w14:textId="77777777" w:rsidR="00910BFC" w:rsidRDefault="00910BFC" w:rsidP="008B2FE3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>Documentation of monitoring</w:t>
            </w:r>
          </w:p>
          <w:p w14:paraId="7F1D720E" w14:textId="77777777" w:rsidR="008B2FE3" w:rsidRDefault="008B2FE3" w:rsidP="008B2FE3"/>
          <w:p w14:paraId="7B8E2B2F" w14:textId="09AE4F1B" w:rsidR="00910BFC" w:rsidRDefault="00910BFC" w:rsidP="008B2FE3">
            <w:pPr>
              <w:pStyle w:val="ListParagraph"/>
              <w:numPr>
                <w:ilvl w:val="0"/>
                <w:numId w:val="18"/>
              </w:numPr>
              <w:ind w:left="360"/>
            </w:pPr>
            <w:r>
              <w:t xml:space="preserve">Timely notifications to all investigators, </w:t>
            </w:r>
            <w:proofErr w:type="gramStart"/>
            <w:r>
              <w:t>IRB</w:t>
            </w:r>
            <w:proofErr w:type="gramEnd"/>
            <w:r>
              <w:t xml:space="preserve"> and FDA if investigation discontinued.</w:t>
            </w:r>
          </w:p>
        </w:tc>
        <w:tc>
          <w:tcPr>
            <w:tcW w:w="1440" w:type="dxa"/>
          </w:tcPr>
          <w:p w14:paraId="29C46A42" w14:textId="77777777" w:rsidR="004C7821" w:rsidRDefault="00E64862" w:rsidP="004C7821">
            <w:sdt>
              <w:sdtPr>
                <w:id w:val="12937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  <w:p w14:paraId="04436EBB" w14:textId="77777777" w:rsidR="004C7821" w:rsidRDefault="004C7821" w:rsidP="004C7821"/>
          <w:p w14:paraId="2180F308" w14:textId="77777777" w:rsidR="004C7821" w:rsidRDefault="00E64862" w:rsidP="004C7821">
            <w:sdt>
              <w:sdtPr>
                <w:id w:val="203191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  <w:p w14:paraId="371505DC" w14:textId="77777777" w:rsidR="004C7821" w:rsidRDefault="004C7821" w:rsidP="004C7821"/>
          <w:p w14:paraId="5150337A" w14:textId="77777777" w:rsidR="004C7821" w:rsidRDefault="004C7821" w:rsidP="004C7821"/>
          <w:p w14:paraId="386BF3E4" w14:textId="77777777" w:rsidR="004C7821" w:rsidRDefault="00E64862" w:rsidP="004C7821">
            <w:sdt>
              <w:sdtPr>
                <w:id w:val="-8431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  <w:p w14:paraId="2DB46B16" w14:textId="77777777" w:rsidR="004C7821" w:rsidRDefault="004C7821" w:rsidP="004C7821"/>
          <w:p w14:paraId="13636CA6" w14:textId="77777777" w:rsidR="004C7821" w:rsidRDefault="00E64862" w:rsidP="004C7821">
            <w:sdt>
              <w:sdtPr>
                <w:id w:val="156545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  <w:p w14:paraId="4282CAB7" w14:textId="77777777" w:rsidR="004C7821" w:rsidRDefault="004C7821" w:rsidP="004C7821"/>
          <w:p w14:paraId="41B962F2" w14:textId="77777777" w:rsidR="004C7821" w:rsidRDefault="004C7821" w:rsidP="004C7821"/>
          <w:p w14:paraId="5D891ABF" w14:textId="77777777" w:rsidR="004C7821" w:rsidRDefault="00E64862" w:rsidP="004C7821">
            <w:sdt>
              <w:sdtPr>
                <w:id w:val="147610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  <w:p w14:paraId="5CA473DF" w14:textId="77777777" w:rsidR="004C7821" w:rsidRDefault="004C7821" w:rsidP="004C7821"/>
          <w:p w14:paraId="0E8605FC" w14:textId="77777777" w:rsidR="004C7821" w:rsidRDefault="00E64862" w:rsidP="004C7821">
            <w:sdt>
              <w:sdtPr>
                <w:id w:val="17313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  <w:p w14:paraId="33D954DE" w14:textId="77777777" w:rsidR="004C7821" w:rsidRDefault="004C7821" w:rsidP="004C7821"/>
          <w:p w14:paraId="76E1D01D" w14:textId="047DDB2B" w:rsidR="00910BFC" w:rsidRDefault="00E64862">
            <w:sdt>
              <w:sdtPr>
                <w:id w:val="-128989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</w:tc>
        <w:tc>
          <w:tcPr>
            <w:tcW w:w="1440" w:type="dxa"/>
          </w:tcPr>
          <w:p w14:paraId="053B32B9" w14:textId="66D169E0" w:rsidR="004C7821" w:rsidRDefault="00E64862" w:rsidP="004C7821">
            <w:sdt>
              <w:sdtPr>
                <w:id w:val="-56456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  <w:p w14:paraId="026A4FFE" w14:textId="77777777" w:rsidR="004C7821" w:rsidRDefault="004C7821" w:rsidP="004C7821"/>
          <w:p w14:paraId="050B33DC" w14:textId="77777777" w:rsidR="004C7821" w:rsidRDefault="00E64862" w:rsidP="004C7821">
            <w:sdt>
              <w:sdtPr>
                <w:id w:val="-20681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  <w:p w14:paraId="55D0B286" w14:textId="77777777" w:rsidR="004C7821" w:rsidRDefault="004C7821" w:rsidP="004C7821"/>
          <w:p w14:paraId="0C530487" w14:textId="77777777" w:rsidR="004C7821" w:rsidRDefault="004C7821" w:rsidP="004C7821"/>
          <w:p w14:paraId="5860BAAA" w14:textId="77777777" w:rsidR="004C7821" w:rsidRDefault="00E64862" w:rsidP="004C7821">
            <w:sdt>
              <w:sdtPr>
                <w:id w:val="-10203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  <w:p w14:paraId="4DEEEA15" w14:textId="77777777" w:rsidR="004C7821" w:rsidRDefault="004C7821" w:rsidP="004C7821"/>
          <w:p w14:paraId="3DFE54D5" w14:textId="77777777" w:rsidR="004C7821" w:rsidRDefault="00E64862" w:rsidP="004C7821">
            <w:sdt>
              <w:sdtPr>
                <w:id w:val="-7580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  <w:p w14:paraId="3EF8C9F9" w14:textId="77777777" w:rsidR="004C7821" w:rsidRDefault="004C7821" w:rsidP="004C7821"/>
          <w:p w14:paraId="3A4DF1E8" w14:textId="77777777" w:rsidR="004C7821" w:rsidRDefault="004C7821" w:rsidP="004C7821"/>
          <w:p w14:paraId="41F7D361" w14:textId="77777777" w:rsidR="004C7821" w:rsidRDefault="00E64862" w:rsidP="004C7821">
            <w:sdt>
              <w:sdtPr>
                <w:id w:val="1061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  <w:p w14:paraId="2DF3F5CE" w14:textId="77777777" w:rsidR="004C7821" w:rsidRDefault="004C7821" w:rsidP="004C7821"/>
          <w:p w14:paraId="1EEFB4F1" w14:textId="77777777" w:rsidR="004C7821" w:rsidRDefault="00E64862" w:rsidP="004C7821">
            <w:sdt>
              <w:sdtPr>
                <w:id w:val="-12493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  <w:p w14:paraId="325B8699" w14:textId="77777777" w:rsidR="004C7821" w:rsidRDefault="004C7821" w:rsidP="004C7821"/>
          <w:p w14:paraId="4F1C746C" w14:textId="7CE4E04E" w:rsidR="00910BFC" w:rsidRDefault="00E64862">
            <w:sdt>
              <w:sdtPr>
                <w:id w:val="125293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</w:tc>
        <w:tc>
          <w:tcPr>
            <w:tcW w:w="1440" w:type="dxa"/>
          </w:tcPr>
          <w:p w14:paraId="52AA9E6A" w14:textId="25DD9996" w:rsidR="004C7821" w:rsidRDefault="00E64862" w:rsidP="004C7821">
            <w:sdt>
              <w:sdtPr>
                <w:id w:val="-177562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7D720303" w14:textId="77777777" w:rsidR="004C7821" w:rsidRDefault="004C7821" w:rsidP="004C7821"/>
          <w:p w14:paraId="0130CCF2" w14:textId="77777777" w:rsidR="004C7821" w:rsidRDefault="00E64862" w:rsidP="004C7821">
            <w:sdt>
              <w:sdtPr>
                <w:id w:val="-60017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569A077A" w14:textId="77777777" w:rsidR="004C7821" w:rsidRDefault="004C7821" w:rsidP="004C7821"/>
          <w:p w14:paraId="683FAEBC" w14:textId="77777777" w:rsidR="004C7821" w:rsidRDefault="004C7821" w:rsidP="004C7821"/>
          <w:p w14:paraId="21115984" w14:textId="77777777" w:rsidR="004C7821" w:rsidRDefault="00E64862" w:rsidP="004C7821">
            <w:sdt>
              <w:sdtPr>
                <w:id w:val="-112800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4324306B" w14:textId="77777777" w:rsidR="004C7821" w:rsidRDefault="004C7821" w:rsidP="004C7821"/>
          <w:p w14:paraId="36831C7E" w14:textId="77777777" w:rsidR="004C7821" w:rsidRDefault="00E64862" w:rsidP="004C7821">
            <w:sdt>
              <w:sdtPr>
                <w:id w:val="-99155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74BF1AC9" w14:textId="77777777" w:rsidR="004C7821" w:rsidRDefault="004C7821" w:rsidP="004C7821"/>
          <w:p w14:paraId="26669697" w14:textId="77777777" w:rsidR="004C7821" w:rsidRDefault="004C7821" w:rsidP="004C7821"/>
          <w:p w14:paraId="6B7CA006" w14:textId="77777777" w:rsidR="004C7821" w:rsidRDefault="00E64862" w:rsidP="004C7821">
            <w:sdt>
              <w:sdtPr>
                <w:id w:val="13615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068DAC11" w14:textId="77777777" w:rsidR="004C7821" w:rsidRDefault="004C7821" w:rsidP="004C7821"/>
          <w:p w14:paraId="1B40E434" w14:textId="77777777" w:rsidR="004C7821" w:rsidRDefault="00E64862" w:rsidP="004C7821">
            <w:sdt>
              <w:sdtPr>
                <w:id w:val="-18374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458AD7D4" w14:textId="77777777" w:rsidR="004C7821" w:rsidRDefault="004C7821" w:rsidP="004C7821"/>
          <w:p w14:paraId="0C28EECF" w14:textId="0CDBAEBE" w:rsidR="00910BFC" w:rsidRDefault="00E64862">
            <w:sdt>
              <w:sdtPr>
                <w:id w:val="3365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</w:tc>
      </w:tr>
    </w:tbl>
    <w:p w14:paraId="619BEEFE" w14:textId="77777777" w:rsidR="001C3246" w:rsidRDefault="001C3246" w:rsidP="001C3246">
      <w:pPr>
        <w:spacing w:after="0"/>
      </w:pPr>
    </w:p>
    <w:tbl>
      <w:tblPr>
        <w:tblStyle w:val="a1"/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5"/>
      </w:tblGrid>
      <w:tr w:rsidR="007131B1" w14:paraId="0D311E79" w14:textId="77777777" w:rsidTr="00325D0F">
        <w:trPr>
          <w:trHeight w:val="360"/>
        </w:trPr>
        <w:tc>
          <w:tcPr>
            <w:tcW w:w="13045" w:type="dxa"/>
            <w:shd w:val="clear" w:color="auto" w:fill="2E75B5"/>
            <w:vAlign w:val="center"/>
          </w:tcPr>
          <w:p w14:paraId="74416E4B" w14:textId="77777777" w:rsidR="007131B1" w:rsidRDefault="00E74AD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SPONSOR RESPONSIBILITIES</w:t>
            </w:r>
          </w:p>
        </w:tc>
      </w:tr>
      <w:tr w:rsidR="007131B1" w14:paraId="43C09F7E" w14:textId="77777777" w:rsidTr="00325D0F">
        <w:tc>
          <w:tcPr>
            <w:tcW w:w="13045" w:type="dxa"/>
          </w:tcPr>
          <w:p w14:paraId="6CE86AA6" w14:textId="5D59203D" w:rsidR="007131B1" w:rsidRDefault="00E74AD7">
            <w:r>
              <w:t>COMMENTS ON SPONSOR RESPONSIBILITIES:</w:t>
            </w:r>
          </w:p>
          <w:p w14:paraId="5F75C9F2" w14:textId="77777777" w:rsidR="001C3246" w:rsidRDefault="001C3246"/>
          <w:p w14:paraId="2AA16493" w14:textId="77777777" w:rsidR="001C3246" w:rsidRDefault="001C3246"/>
          <w:p w14:paraId="5C88C1AA" w14:textId="77777777" w:rsidR="001C3246" w:rsidRDefault="001C3246"/>
          <w:p w14:paraId="46DC5CA1" w14:textId="77777777" w:rsidR="001C3246" w:rsidRDefault="001C3246"/>
          <w:p w14:paraId="6E9113C9" w14:textId="77777777" w:rsidR="001C3246" w:rsidRDefault="001C3246"/>
          <w:p w14:paraId="3F369A1A" w14:textId="6EF9FFA2" w:rsidR="004051B4" w:rsidRDefault="004051B4"/>
          <w:p w14:paraId="07D0DBAC" w14:textId="460F2927" w:rsidR="004051B4" w:rsidRDefault="004051B4"/>
          <w:p w14:paraId="4EAAA17F" w14:textId="77777777" w:rsidR="004051B4" w:rsidRDefault="004051B4"/>
          <w:p w14:paraId="2B505459" w14:textId="77777777" w:rsidR="007131B1" w:rsidRDefault="007131B1"/>
        </w:tc>
      </w:tr>
    </w:tbl>
    <w:tbl>
      <w:tblPr>
        <w:tblStyle w:val="a2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320"/>
        <w:gridCol w:w="1440"/>
        <w:gridCol w:w="1440"/>
        <w:gridCol w:w="1440"/>
      </w:tblGrid>
      <w:tr w:rsidR="005300F2" w14:paraId="64B1033E" w14:textId="77777777" w:rsidTr="005300F2">
        <w:tc>
          <w:tcPr>
            <w:tcW w:w="12960" w:type="dxa"/>
            <w:gridSpan w:val="5"/>
            <w:shd w:val="clear" w:color="auto" w:fill="2E75B5"/>
          </w:tcPr>
          <w:p w14:paraId="1E9F69F8" w14:textId="7063A6EE" w:rsidR="005300F2" w:rsidRPr="005300F2" w:rsidRDefault="005300F2" w:rsidP="005300F2">
            <w:pPr>
              <w:shd w:val="clear" w:color="auto" w:fill="2E75B5"/>
              <w:jc w:val="center"/>
              <w:rPr>
                <w:b/>
                <w:bCs/>
              </w:rPr>
            </w:pPr>
            <w:r w:rsidRPr="005300F2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INVESTIGATOR RESPONSIBILITIES </w:t>
            </w:r>
          </w:p>
        </w:tc>
      </w:tr>
      <w:tr w:rsidR="005300F2" w14:paraId="3800ED3C" w14:textId="77777777" w:rsidTr="005300F2">
        <w:tc>
          <w:tcPr>
            <w:tcW w:w="4320" w:type="dxa"/>
            <w:shd w:val="clear" w:color="auto" w:fill="BDD7EE"/>
          </w:tcPr>
          <w:p w14:paraId="47685DDF" w14:textId="7C8EA41D" w:rsidR="005300F2" w:rsidRPr="005300F2" w:rsidRDefault="005300F2" w:rsidP="005300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4320" w:type="dxa"/>
            <w:shd w:val="clear" w:color="auto" w:fill="BDD7EE"/>
          </w:tcPr>
          <w:p w14:paraId="09E5FD85" w14:textId="6AD35681" w:rsidR="005300F2" w:rsidRPr="005300F2" w:rsidRDefault="005300F2" w:rsidP="00530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Corresponding Onsite Documents </w:t>
            </w:r>
          </w:p>
        </w:tc>
        <w:tc>
          <w:tcPr>
            <w:tcW w:w="4320" w:type="dxa"/>
            <w:gridSpan w:val="3"/>
            <w:shd w:val="clear" w:color="auto" w:fill="BDD7EE"/>
          </w:tcPr>
          <w:p w14:paraId="162F84A8" w14:textId="3CCCE242" w:rsidR="005300F2" w:rsidRPr="005300F2" w:rsidRDefault="005300F2" w:rsidP="00530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Response </w:t>
            </w:r>
          </w:p>
        </w:tc>
      </w:tr>
      <w:tr w:rsidR="004C7821" w14:paraId="1F1BC758" w14:textId="3020F354" w:rsidTr="004C7821">
        <w:tc>
          <w:tcPr>
            <w:tcW w:w="4320" w:type="dxa"/>
          </w:tcPr>
          <w:p w14:paraId="00B4BED3" w14:textId="061D0E1D" w:rsidR="004C7821" w:rsidRPr="000C7A54" w:rsidRDefault="004C7821">
            <w:pPr>
              <w:rPr>
                <w:i/>
                <w:iCs/>
                <w:sz w:val="24"/>
                <w:szCs w:val="24"/>
                <w:u w:val="single"/>
              </w:rPr>
            </w:pPr>
            <w:r w:rsidRPr="0078785E">
              <w:rPr>
                <w:i/>
                <w:iCs/>
                <w:sz w:val="24"/>
                <w:szCs w:val="24"/>
                <w:u w:val="single"/>
              </w:rPr>
              <w:t>IRB APPROVAL</w:t>
            </w:r>
          </w:p>
          <w:p w14:paraId="556573E5" w14:textId="3E4F3BC5" w:rsidR="004C7821" w:rsidRDefault="004C7821">
            <w:r>
              <w:t>Ensure IRB review and approval of any changes and prompt reporting of problems involving risk to subjects (</w:t>
            </w:r>
            <w:hyperlink r:id="rId31" w:history="1">
              <w:r w:rsidRPr="00A65E2B">
                <w:rPr>
                  <w:rStyle w:val="Hyperlink"/>
                </w:rPr>
                <w:t>21 CFR 312.66</w:t>
              </w:r>
            </w:hyperlink>
            <w:r>
              <w:t>)</w:t>
            </w:r>
          </w:p>
        </w:tc>
        <w:tc>
          <w:tcPr>
            <w:tcW w:w="4320" w:type="dxa"/>
          </w:tcPr>
          <w:p w14:paraId="301BFAF3" w14:textId="77777777" w:rsidR="004C7821" w:rsidRDefault="004C7821" w:rsidP="004C7821">
            <w:pPr>
              <w:pStyle w:val="ListParagraph"/>
              <w:numPr>
                <w:ilvl w:val="0"/>
                <w:numId w:val="19"/>
              </w:numPr>
            </w:pPr>
            <w:r>
              <w:t>Initial IRB approval</w:t>
            </w:r>
          </w:p>
          <w:p w14:paraId="3C76FF30" w14:textId="77777777" w:rsidR="004C7821" w:rsidRDefault="004C7821" w:rsidP="004C7821">
            <w:pPr>
              <w:pStyle w:val="ListParagraph"/>
              <w:numPr>
                <w:ilvl w:val="0"/>
                <w:numId w:val="19"/>
              </w:numPr>
            </w:pPr>
            <w:r>
              <w:t>Scheduled continuing review (SCR)</w:t>
            </w:r>
          </w:p>
          <w:p w14:paraId="3C28B625" w14:textId="44A05A16" w:rsidR="004C7821" w:rsidRDefault="004C7821" w:rsidP="004C7821">
            <w:pPr>
              <w:pStyle w:val="ListParagraph"/>
              <w:numPr>
                <w:ilvl w:val="0"/>
                <w:numId w:val="19"/>
              </w:numPr>
            </w:pPr>
            <w:r>
              <w:t xml:space="preserve">Amendments describing any study </w:t>
            </w:r>
            <w:r w:rsidR="00D30D42">
              <w:t>changes.</w:t>
            </w:r>
          </w:p>
          <w:p w14:paraId="00E07DE4" w14:textId="6D394369" w:rsidR="004C7821" w:rsidRDefault="004C7821" w:rsidP="004C7821">
            <w:pPr>
              <w:pStyle w:val="ListParagraph"/>
              <w:numPr>
                <w:ilvl w:val="0"/>
                <w:numId w:val="19"/>
              </w:numPr>
            </w:pPr>
            <w:r>
              <w:t xml:space="preserve">Adverse event reports according to </w:t>
            </w:r>
            <w:hyperlink r:id="rId32" w:history="1">
              <w:r w:rsidRPr="00585897">
                <w:rPr>
                  <w:rStyle w:val="Hyperlink"/>
                </w:rPr>
                <w:t>IRBMED guidance</w:t>
              </w:r>
            </w:hyperlink>
            <w:r>
              <w:t xml:space="preserve"> or study specific plan</w:t>
            </w:r>
          </w:p>
          <w:p w14:paraId="3F4A3C24" w14:textId="4679A397" w:rsidR="004C7821" w:rsidRDefault="00E64862" w:rsidP="004C7821">
            <w:pPr>
              <w:pStyle w:val="ListParagraph"/>
              <w:numPr>
                <w:ilvl w:val="0"/>
                <w:numId w:val="19"/>
              </w:numPr>
            </w:pPr>
            <w:hyperlink r:id="rId33" w:history="1">
              <w:r w:rsidR="004C7821" w:rsidRPr="00585897">
                <w:rPr>
                  <w:rStyle w:val="Hyperlink"/>
                </w:rPr>
                <w:t>Unanticipated problems</w:t>
              </w:r>
            </w:hyperlink>
            <w:r w:rsidR="004C7821">
              <w:t xml:space="preserve"> (</w:t>
            </w:r>
            <w:proofErr w:type="spellStart"/>
            <w:r w:rsidR="004C7821">
              <w:t>UaPs</w:t>
            </w:r>
            <w:proofErr w:type="spellEnd"/>
            <w:r w:rsidR="004C7821">
              <w:t>)</w:t>
            </w:r>
          </w:p>
          <w:p w14:paraId="1DF20048" w14:textId="4AADA60D" w:rsidR="004C7821" w:rsidRDefault="004C7821" w:rsidP="004C7821">
            <w:pPr>
              <w:pStyle w:val="ListParagraph"/>
              <w:numPr>
                <w:ilvl w:val="0"/>
                <w:numId w:val="19"/>
              </w:numPr>
            </w:pPr>
            <w:r>
              <w:t>Protocol deviations reported to the IRB (</w:t>
            </w:r>
            <w:hyperlink r:id="rId34" w:history="1">
              <w:r w:rsidRPr="00585897">
                <w:rPr>
                  <w:rStyle w:val="Hyperlink"/>
                </w:rPr>
                <w:t>ORIOs</w:t>
              </w:r>
            </w:hyperlink>
            <w:r>
              <w:t>)</w:t>
            </w:r>
          </w:p>
          <w:p w14:paraId="680188DE" w14:textId="77777777" w:rsidR="004C7821" w:rsidRDefault="004C7821" w:rsidP="004C7821">
            <w:pPr>
              <w:pStyle w:val="ListParagraph"/>
              <w:numPr>
                <w:ilvl w:val="0"/>
                <w:numId w:val="19"/>
              </w:numPr>
            </w:pPr>
            <w:r>
              <w:t>Current Investigator’s Brochure</w:t>
            </w:r>
          </w:p>
          <w:p w14:paraId="1DECAE20" w14:textId="77777777" w:rsidR="004C7821" w:rsidRDefault="004C7821" w:rsidP="004C7821">
            <w:pPr>
              <w:pStyle w:val="ListParagraph"/>
              <w:numPr>
                <w:ilvl w:val="0"/>
                <w:numId w:val="19"/>
              </w:numPr>
            </w:pPr>
            <w:r>
              <w:t>Other IRB correspondence</w:t>
            </w:r>
          </w:p>
        </w:tc>
        <w:tc>
          <w:tcPr>
            <w:tcW w:w="1440" w:type="dxa"/>
          </w:tcPr>
          <w:p w14:paraId="5EC6F8C3" w14:textId="77777777" w:rsidR="004C7821" w:rsidRDefault="00E64862" w:rsidP="004C7821">
            <w:sdt>
              <w:sdtPr>
                <w:id w:val="441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  <w:p w14:paraId="772AA3B9" w14:textId="77777777" w:rsidR="004C7821" w:rsidRDefault="00E64862" w:rsidP="004C7821">
            <w:sdt>
              <w:sdtPr>
                <w:id w:val="12119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  <w:p w14:paraId="398CA841" w14:textId="77777777" w:rsidR="004C7821" w:rsidRDefault="00E64862" w:rsidP="004C7821">
            <w:sdt>
              <w:sdtPr>
                <w:id w:val="-23671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  <w:p w14:paraId="54177CE0" w14:textId="77777777" w:rsidR="004C7821" w:rsidRDefault="004C7821" w:rsidP="004C7821"/>
          <w:p w14:paraId="2DCC78ED" w14:textId="77777777" w:rsidR="004C7821" w:rsidRDefault="00E64862" w:rsidP="004C7821">
            <w:sdt>
              <w:sdtPr>
                <w:id w:val="-213432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  <w:p w14:paraId="2A0FEF84" w14:textId="77777777" w:rsidR="004C7821" w:rsidRDefault="004C7821" w:rsidP="004C7821"/>
          <w:p w14:paraId="17407D13" w14:textId="77777777" w:rsidR="004C7821" w:rsidRDefault="004C7821" w:rsidP="004C7821"/>
          <w:p w14:paraId="2443CF85" w14:textId="77777777" w:rsidR="004C7821" w:rsidRDefault="00E64862" w:rsidP="004C7821">
            <w:sdt>
              <w:sdtPr>
                <w:id w:val="-120031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  <w:p w14:paraId="53E66566" w14:textId="77777777" w:rsidR="004C7821" w:rsidRDefault="00E64862" w:rsidP="004C7821">
            <w:sdt>
              <w:sdtPr>
                <w:id w:val="-21276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  <w:p w14:paraId="627C78FE" w14:textId="77777777" w:rsidR="004C7821" w:rsidRDefault="004C7821" w:rsidP="004C7821"/>
          <w:p w14:paraId="5892D672" w14:textId="77777777" w:rsidR="004C7821" w:rsidRDefault="00E64862" w:rsidP="004C7821">
            <w:sdt>
              <w:sdtPr>
                <w:id w:val="-10896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  <w:p w14:paraId="4DC6BF34" w14:textId="03F5B2E8" w:rsidR="004C7821" w:rsidRDefault="00E64862">
            <w:sdt>
              <w:sdtPr>
                <w:id w:val="67862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Yes </w:t>
            </w:r>
          </w:p>
        </w:tc>
        <w:tc>
          <w:tcPr>
            <w:tcW w:w="1440" w:type="dxa"/>
          </w:tcPr>
          <w:p w14:paraId="3F3DBEE0" w14:textId="42BD6FF7" w:rsidR="004C7821" w:rsidRDefault="00E64862" w:rsidP="004C7821">
            <w:sdt>
              <w:sdtPr>
                <w:id w:val="61263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  <w:p w14:paraId="1D5D14CC" w14:textId="77777777" w:rsidR="004C7821" w:rsidRDefault="00E64862" w:rsidP="004C7821">
            <w:sdt>
              <w:sdtPr>
                <w:id w:val="-142888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  <w:p w14:paraId="2C594848" w14:textId="77777777" w:rsidR="004C7821" w:rsidRDefault="00E64862" w:rsidP="004C7821">
            <w:sdt>
              <w:sdtPr>
                <w:id w:val="77012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  <w:p w14:paraId="690629C3" w14:textId="77777777" w:rsidR="004C7821" w:rsidRDefault="004C7821"/>
          <w:p w14:paraId="28DAE0C3" w14:textId="77777777" w:rsidR="004C7821" w:rsidRDefault="00E64862" w:rsidP="004C7821">
            <w:sdt>
              <w:sdtPr>
                <w:id w:val="149275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  <w:p w14:paraId="027DB896" w14:textId="77777777" w:rsidR="004C7821" w:rsidRDefault="004C7821"/>
          <w:p w14:paraId="3D79C9AA" w14:textId="77777777" w:rsidR="004C7821" w:rsidRDefault="004C7821"/>
          <w:p w14:paraId="79942374" w14:textId="77777777" w:rsidR="004C7821" w:rsidRDefault="00E64862" w:rsidP="004C7821">
            <w:sdt>
              <w:sdtPr>
                <w:id w:val="14185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  <w:p w14:paraId="1B70850E" w14:textId="77777777" w:rsidR="004C7821" w:rsidRDefault="00E64862" w:rsidP="004C7821">
            <w:sdt>
              <w:sdtPr>
                <w:id w:val="-204250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  <w:p w14:paraId="7C2B59C6" w14:textId="77777777" w:rsidR="004C7821" w:rsidRDefault="004C7821"/>
          <w:p w14:paraId="339B39A6" w14:textId="77777777" w:rsidR="004C7821" w:rsidRDefault="00E64862" w:rsidP="004C7821">
            <w:sdt>
              <w:sdtPr>
                <w:id w:val="127922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  <w:p w14:paraId="484DA35B" w14:textId="0CD555BE" w:rsidR="004C7821" w:rsidRDefault="00E64862">
            <w:sdt>
              <w:sdtPr>
                <w:id w:val="-90614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No</w:t>
            </w:r>
          </w:p>
        </w:tc>
        <w:tc>
          <w:tcPr>
            <w:tcW w:w="1440" w:type="dxa"/>
          </w:tcPr>
          <w:p w14:paraId="5D21819A" w14:textId="5C5C3820" w:rsidR="004C7821" w:rsidRDefault="00E64862" w:rsidP="004C7821">
            <w:sdt>
              <w:sdtPr>
                <w:id w:val="210768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46EE5B22" w14:textId="77777777" w:rsidR="004C7821" w:rsidRDefault="00E64862">
            <w:sdt>
              <w:sdtPr>
                <w:id w:val="6093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60D546FF" w14:textId="77777777" w:rsidR="004C7821" w:rsidRDefault="00E64862">
            <w:sdt>
              <w:sdtPr>
                <w:id w:val="-21083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4AF0D4AB" w14:textId="77777777" w:rsidR="004C7821" w:rsidRDefault="004C7821"/>
          <w:p w14:paraId="7178AD24" w14:textId="77777777" w:rsidR="004C7821" w:rsidRDefault="00E64862">
            <w:sdt>
              <w:sdtPr>
                <w:id w:val="67469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6B1E05DA" w14:textId="77777777" w:rsidR="004C7821" w:rsidRDefault="004C7821"/>
          <w:p w14:paraId="41890487" w14:textId="77777777" w:rsidR="004C7821" w:rsidRDefault="004C7821"/>
          <w:p w14:paraId="028F8813" w14:textId="77777777" w:rsidR="004C7821" w:rsidRDefault="00E64862">
            <w:sdt>
              <w:sdtPr>
                <w:id w:val="-213077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40852F8D" w14:textId="77777777" w:rsidR="004C7821" w:rsidRDefault="00E64862">
            <w:sdt>
              <w:sdtPr>
                <w:id w:val="-13626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0D9B1CC0" w14:textId="77777777" w:rsidR="004C7821" w:rsidRDefault="004C7821"/>
          <w:p w14:paraId="464ED595" w14:textId="77777777" w:rsidR="004C7821" w:rsidRDefault="00E64862">
            <w:sdt>
              <w:sdtPr>
                <w:id w:val="62635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  <w:p w14:paraId="7B239C4D" w14:textId="03647265" w:rsidR="004C7821" w:rsidRDefault="00E64862">
            <w:sdt>
              <w:sdtPr>
                <w:id w:val="-129551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7821">
              <w:t xml:space="preserve"> N/A</w:t>
            </w:r>
          </w:p>
        </w:tc>
      </w:tr>
      <w:tr w:rsidR="004C7821" w14:paraId="764B598C" w14:textId="20303E6B" w:rsidTr="004C7821">
        <w:tc>
          <w:tcPr>
            <w:tcW w:w="4320" w:type="dxa"/>
          </w:tcPr>
          <w:p w14:paraId="13FC27C8" w14:textId="332C1AB1" w:rsidR="004C7821" w:rsidRPr="000C7A54" w:rsidRDefault="004C7821">
            <w:pPr>
              <w:rPr>
                <w:i/>
                <w:iCs/>
                <w:sz w:val="24"/>
                <w:szCs w:val="24"/>
                <w:u w:val="single"/>
              </w:rPr>
            </w:pPr>
            <w:r w:rsidRPr="0078785E">
              <w:rPr>
                <w:i/>
                <w:iCs/>
                <w:sz w:val="24"/>
                <w:szCs w:val="24"/>
                <w:u w:val="single"/>
              </w:rPr>
              <w:t>CASE HISTORIES</w:t>
            </w:r>
          </w:p>
          <w:p w14:paraId="07BB3B09" w14:textId="7A792137" w:rsidR="004C7821" w:rsidRDefault="004C7821">
            <w:r>
              <w:t>Maintain adequate and accurate case histories on each subject’s participation in the trial (</w:t>
            </w:r>
            <w:hyperlink r:id="rId35" w:history="1">
              <w:r w:rsidRPr="00A65E2B">
                <w:rPr>
                  <w:rStyle w:val="Hyperlink"/>
                </w:rPr>
                <w:t>21 CFR 312.62(b)</w:t>
              </w:r>
            </w:hyperlink>
            <w:r>
              <w:t>)</w:t>
            </w:r>
          </w:p>
        </w:tc>
        <w:tc>
          <w:tcPr>
            <w:tcW w:w="4320" w:type="dxa"/>
          </w:tcPr>
          <w:p w14:paraId="34D4875C" w14:textId="77777777" w:rsidR="004C7821" w:rsidRDefault="004C7821" w:rsidP="005300F2">
            <w:pPr>
              <w:pStyle w:val="ListParagraph"/>
              <w:numPr>
                <w:ilvl w:val="0"/>
                <w:numId w:val="20"/>
              </w:numPr>
            </w:pPr>
            <w:r>
              <w:t>Signed and dated consent forms for all subjects</w:t>
            </w:r>
          </w:p>
          <w:p w14:paraId="5859AC03" w14:textId="77777777" w:rsidR="004C7821" w:rsidRDefault="004C7821" w:rsidP="005300F2">
            <w:pPr>
              <w:pStyle w:val="ListParagraph"/>
              <w:numPr>
                <w:ilvl w:val="0"/>
                <w:numId w:val="20"/>
              </w:numPr>
            </w:pPr>
            <w:r>
              <w:t>Supporting data (source documents)</w:t>
            </w:r>
          </w:p>
          <w:p w14:paraId="0328D5E5" w14:textId="77777777" w:rsidR="004C7821" w:rsidRDefault="004C7821" w:rsidP="005300F2">
            <w:pPr>
              <w:pStyle w:val="ListParagraph"/>
              <w:numPr>
                <w:ilvl w:val="0"/>
                <w:numId w:val="20"/>
              </w:numPr>
            </w:pPr>
            <w:r>
              <w:t>Case report forms (CRFs)</w:t>
            </w:r>
          </w:p>
          <w:p w14:paraId="50A26DC2" w14:textId="77777777" w:rsidR="004C7821" w:rsidRDefault="004C7821" w:rsidP="005300F2">
            <w:pPr>
              <w:pStyle w:val="ListParagraph"/>
              <w:numPr>
                <w:ilvl w:val="0"/>
                <w:numId w:val="20"/>
              </w:numPr>
            </w:pPr>
            <w:r>
              <w:t>Subject eligibility documentation</w:t>
            </w:r>
          </w:p>
          <w:p w14:paraId="025994D5" w14:textId="77777777" w:rsidR="004C7821" w:rsidRDefault="004C7821" w:rsidP="005300F2">
            <w:pPr>
              <w:pStyle w:val="ListParagraph"/>
              <w:numPr>
                <w:ilvl w:val="0"/>
                <w:numId w:val="20"/>
              </w:numPr>
            </w:pPr>
            <w:r>
              <w:t>Progress notes</w:t>
            </w:r>
          </w:p>
          <w:p w14:paraId="41AF6255" w14:textId="48223569" w:rsidR="004C7821" w:rsidRDefault="004C7821" w:rsidP="005300F2">
            <w:pPr>
              <w:pStyle w:val="ListParagraph"/>
              <w:numPr>
                <w:ilvl w:val="0"/>
                <w:numId w:val="20"/>
              </w:numPr>
            </w:pPr>
            <w:r>
              <w:t>Concomitant medications recorded</w:t>
            </w:r>
          </w:p>
        </w:tc>
        <w:tc>
          <w:tcPr>
            <w:tcW w:w="1440" w:type="dxa"/>
          </w:tcPr>
          <w:p w14:paraId="5E8C2E57" w14:textId="77777777" w:rsidR="004C7821" w:rsidRDefault="00E64862">
            <w:sdt>
              <w:sdtPr>
                <w:id w:val="4430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Yes</w:t>
            </w:r>
          </w:p>
          <w:p w14:paraId="584E8FCC" w14:textId="77777777" w:rsidR="005300F2" w:rsidRDefault="005300F2"/>
          <w:p w14:paraId="0CCBB2CC" w14:textId="77777777" w:rsidR="005300F2" w:rsidRDefault="00E64862">
            <w:sdt>
              <w:sdtPr>
                <w:id w:val="-13107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Yes</w:t>
            </w:r>
          </w:p>
          <w:p w14:paraId="4285C447" w14:textId="77777777" w:rsidR="005300F2" w:rsidRDefault="00E64862">
            <w:sdt>
              <w:sdtPr>
                <w:id w:val="-809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Yes</w:t>
            </w:r>
          </w:p>
          <w:p w14:paraId="1C88CAE6" w14:textId="77777777" w:rsidR="005300F2" w:rsidRDefault="00E64862">
            <w:sdt>
              <w:sdtPr>
                <w:id w:val="109991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Yes</w:t>
            </w:r>
          </w:p>
          <w:p w14:paraId="2414E3CE" w14:textId="77777777" w:rsidR="005300F2" w:rsidRDefault="00E64862">
            <w:sdt>
              <w:sdtPr>
                <w:id w:val="-191730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Yes</w:t>
            </w:r>
          </w:p>
          <w:p w14:paraId="402D0FD7" w14:textId="55446C9B" w:rsidR="005300F2" w:rsidRDefault="00E64862">
            <w:sdt>
              <w:sdtPr>
                <w:id w:val="-15954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Yes</w:t>
            </w:r>
          </w:p>
        </w:tc>
        <w:tc>
          <w:tcPr>
            <w:tcW w:w="1440" w:type="dxa"/>
          </w:tcPr>
          <w:p w14:paraId="0E08A408" w14:textId="77777777" w:rsidR="004C7821" w:rsidRDefault="00E64862">
            <w:sdt>
              <w:sdtPr>
                <w:id w:val="-49565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No</w:t>
            </w:r>
          </w:p>
          <w:p w14:paraId="43705905" w14:textId="77777777" w:rsidR="005300F2" w:rsidRDefault="005300F2"/>
          <w:p w14:paraId="55AED2B0" w14:textId="77777777" w:rsidR="005300F2" w:rsidRDefault="00E64862">
            <w:sdt>
              <w:sdtPr>
                <w:id w:val="-187645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No</w:t>
            </w:r>
          </w:p>
          <w:p w14:paraId="18473736" w14:textId="77777777" w:rsidR="005300F2" w:rsidRDefault="00E64862">
            <w:sdt>
              <w:sdtPr>
                <w:id w:val="157146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No</w:t>
            </w:r>
          </w:p>
          <w:p w14:paraId="7739E606" w14:textId="77777777" w:rsidR="005300F2" w:rsidRDefault="00E64862">
            <w:sdt>
              <w:sdtPr>
                <w:id w:val="-2972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No</w:t>
            </w:r>
          </w:p>
          <w:p w14:paraId="250E482E" w14:textId="77777777" w:rsidR="005300F2" w:rsidRDefault="00E64862">
            <w:sdt>
              <w:sdtPr>
                <w:id w:val="1083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No</w:t>
            </w:r>
          </w:p>
          <w:p w14:paraId="22EB5555" w14:textId="2D1E48F1" w:rsidR="005300F2" w:rsidRDefault="00E64862">
            <w:sdt>
              <w:sdtPr>
                <w:id w:val="16090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No</w:t>
            </w:r>
          </w:p>
        </w:tc>
        <w:tc>
          <w:tcPr>
            <w:tcW w:w="1440" w:type="dxa"/>
          </w:tcPr>
          <w:p w14:paraId="4EDCBA65" w14:textId="77777777" w:rsidR="004C7821" w:rsidRDefault="00E64862">
            <w:sdt>
              <w:sdtPr>
                <w:id w:val="11934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N/A</w:t>
            </w:r>
          </w:p>
          <w:p w14:paraId="447030C4" w14:textId="77777777" w:rsidR="005300F2" w:rsidRDefault="005300F2"/>
          <w:p w14:paraId="1A2390B8" w14:textId="77777777" w:rsidR="005300F2" w:rsidRDefault="00E64862">
            <w:sdt>
              <w:sdtPr>
                <w:id w:val="104170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N/A</w:t>
            </w:r>
          </w:p>
          <w:p w14:paraId="79B14277" w14:textId="77777777" w:rsidR="005300F2" w:rsidRDefault="00E64862">
            <w:sdt>
              <w:sdtPr>
                <w:id w:val="-10250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N/A</w:t>
            </w:r>
          </w:p>
          <w:p w14:paraId="3DCC5F3B" w14:textId="77777777" w:rsidR="005300F2" w:rsidRDefault="00E64862">
            <w:sdt>
              <w:sdtPr>
                <w:id w:val="10841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N/A</w:t>
            </w:r>
          </w:p>
          <w:p w14:paraId="7ABEE88E" w14:textId="77777777" w:rsidR="005300F2" w:rsidRDefault="00E64862">
            <w:sdt>
              <w:sdtPr>
                <w:id w:val="-92511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N/A</w:t>
            </w:r>
          </w:p>
          <w:p w14:paraId="75D75FDE" w14:textId="1B9AD863" w:rsidR="005300F2" w:rsidRDefault="00E64862">
            <w:sdt>
              <w:sdtPr>
                <w:id w:val="29949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N/A</w:t>
            </w:r>
          </w:p>
        </w:tc>
      </w:tr>
      <w:tr w:rsidR="004C7821" w14:paraId="64C7656E" w14:textId="6285AF0C" w:rsidTr="004C7821">
        <w:tc>
          <w:tcPr>
            <w:tcW w:w="4320" w:type="dxa"/>
          </w:tcPr>
          <w:p w14:paraId="57E29046" w14:textId="45D70922" w:rsidR="004C7821" w:rsidRPr="000C7A54" w:rsidRDefault="004C7821">
            <w:pPr>
              <w:rPr>
                <w:i/>
                <w:iCs/>
                <w:sz w:val="24"/>
                <w:szCs w:val="24"/>
                <w:u w:val="single"/>
              </w:rPr>
            </w:pPr>
            <w:r w:rsidRPr="0078785E">
              <w:rPr>
                <w:i/>
                <w:iCs/>
                <w:sz w:val="24"/>
                <w:szCs w:val="24"/>
                <w:u w:val="single"/>
              </w:rPr>
              <w:t>INFORMED CONSENT</w:t>
            </w:r>
          </w:p>
          <w:p w14:paraId="3E66B0DE" w14:textId="70835E03" w:rsidR="004C7821" w:rsidRDefault="004C7821" w:rsidP="005300F2">
            <w:pPr>
              <w:pStyle w:val="ListParagraph"/>
              <w:numPr>
                <w:ilvl w:val="0"/>
                <w:numId w:val="22"/>
              </w:numPr>
            </w:pPr>
            <w:r>
              <w:t xml:space="preserve">Obtain and document informed consent in accordance with provisions in </w:t>
            </w:r>
            <w:hyperlink r:id="rId36" w:history="1">
              <w:r w:rsidRPr="006B664B">
                <w:rPr>
                  <w:rStyle w:val="Hyperlink"/>
                </w:rPr>
                <w:t>21 CFR 50</w:t>
              </w:r>
            </w:hyperlink>
          </w:p>
          <w:p w14:paraId="43B74E43" w14:textId="2EC207AC" w:rsidR="004C7821" w:rsidRDefault="004C7821" w:rsidP="005300F2">
            <w:pPr>
              <w:pStyle w:val="ListParagraph"/>
              <w:numPr>
                <w:ilvl w:val="0"/>
                <w:numId w:val="22"/>
              </w:numPr>
            </w:pPr>
            <w:r>
              <w:t xml:space="preserve">Electronic signatures should be </w:t>
            </w:r>
            <w:hyperlink r:id="rId37" w:history="1">
              <w:r w:rsidRPr="006B664B">
                <w:rPr>
                  <w:rStyle w:val="Hyperlink"/>
                </w:rPr>
                <w:t>21 CFR Part 11</w:t>
              </w:r>
            </w:hyperlink>
            <w:r>
              <w:t xml:space="preserve"> compliant</w:t>
            </w:r>
          </w:p>
        </w:tc>
        <w:tc>
          <w:tcPr>
            <w:tcW w:w="4320" w:type="dxa"/>
          </w:tcPr>
          <w:p w14:paraId="2235CD92" w14:textId="6533C143" w:rsidR="004C7821" w:rsidRDefault="004C7821" w:rsidP="005300F2">
            <w:pPr>
              <w:pStyle w:val="ListParagraph"/>
              <w:numPr>
                <w:ilvl w:val="0"/>
                <w:numId w:val="21"/>
              </w:numPr>
            </w:pPr>
            <w:r>
              <w:t>IRB approved consent form that includes all required elements</w:t>
            </w:r>
          </w:p>
          <w:p w14:paraId="6A424AA9" w14:textId="1FAD238F" w:rsidR="004C7821" w:rsidRDefault="004C7821" w:rsidP="005300F2">
            <w:pPr>
              <w:pStyle w:val="ListParagraph"/>
              <w:numPr>
                <w:ilvl w:val="0"/>
                <w:numId w:val="21"/>
              </w:numPr>
            </w:pPr>
            <w:r>
              <w:t xml:space="preserve">Use of 21 CFR Part 11 compliant </w:t>
            </w:r>
            <w:hyperlink r:id="rId38" w:history="1">
              <w:r w:rsidRPr="001417F7">
                <w:rPr>
                  <w:rStyle w:val="Hyperlink"/>
                </w:rPr>
                <w:t>Sign Now</w:t>
              </w:r>
            </w:hyperlink>
            <w:r>
              <w:rPr>
                <w:rStyle w:val="Hyperlink"/>
              </w:rPr>
              <w:t xml:space="preserve"> for electronic consent</w:t>
            </w:r>
          </w:p>
        </w:tc>
        <w:tc>
          <w:tcPr>
            <w:tcW w:w="1440" w:type="dxa"/>
          </w:tcPr>
          <w:p w14:paraId="4821648A" w14:textId="77777777" w:rsidR="005300F2" w:rsidRDefault="00E64862" w:rsidP="005300F2">
            <w:sdt>
              <w:sdtPr>
                <w:id w:val="-72476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Yes</w:t>
            </w:r>
          </w:p>
          <w:p w14:paraId="13503BC2" w14:textId="77777777" w:rsidR="005300F2" w:rsidRDefault="005300F2" w:rsidP="005300F2"/>
          <w:p w14:paraId="56FA3D3E" w14:textId="77777777" w:rsidR="005300F2" w:rsidRDefault="00E64862" w:rsidP="005300F2">
            <w:sdt>
              <w:sdtPr>
                <w:id w:val="1105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Yes</w:t>
            </w:r>
          </w:p>
          <w:p w14:paraId="1ABB5D30" w14:textId="77777777" w:rsidR="005300F2" w:rsidRDefault="005300F2" w:rsidP="005300F2"/>
          <w:p w14:paraId="0C372BEF" w14:textId="77777777" w:rsidR="004C7821" w:rsidRDefault="004C7821"/>
        </w:tc>
        <w:tc>
          <w:tcPr>
            <w:tcW w:w="1440" w:type="dxa"/>
          </w:tcPr>
          <w:p w14:paraId="48BD6537" w14:textId="620F885E" w:rsidR="005300F2" w:rsidRDefault="00E64862" w:rsidP="005300F2">
            <w:sdt>
              <w:sdtPr>
                <w:id w:val="-200974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No </w:t>
            </w:r>
          </w:p>
          <w:p w14:paraId="1E299EF9" w14:textId="77777777" w:rsidR="005300F2" w:rsidRDefault="005300F2" w:rsidP="005300F2"/>
          <w:p w14:paraId="313D286B" w14:textId="77777777" w:rsidR="005300F2" w:rsidRDefault="00E64862" w:rsidP="005300F2">
            <w:sdt>
              <w:sdtPr>
                <w:id w:val="5240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No </w:t>
            </w:r>
          </w:p>
          <w:p w14:paraId="327A0F00" w14:textId="77777777" w:rsidR="005300F2" w:rsidRDefault="005300F2" w:rsidP="005300F2"/>
          <w:p w14:paraId="3B9D30F0" w14:textId="60B66E9D" w:rsidR="004C7821" w:rsidRDefault="004C7821"/>
        </w:tc>
        <w:tc>
          <w:tcPr>
            <w:tcW w:w="1440" w:type="dxa"/>
          </w:tcPr>
          <w:p w14:paraId="527E36EE" w14:textId="716518DB" w:rsidR="005300F2" w:rsidRDefault="00E64862" w:rsidP="005300F2">
            <w:sdt>
              <w:sdtPr>
                <w:id w:val="12374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N/A </w:t>
            </w:r>
          </w:p>
          <w:p w14:paraId="44B07179" w14:textId="77777777" w:rsidR="005300F2" w:rsidRDefault="005300F2" w:rsidP="005300F2"/>
          <w:p w14:paraId="17EDD191" w14:textId="77777777" w:rsidR="005300F2" w:rsidRDefault="00E64862" w:rsidP="005300F2">
            <w:sdt>
              <w:sdtPr>
                <w:id w:val="79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0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00F2">
              <w:t xml:space="preserve"> N/A </w:t>
            </w:r>
          </w:p>
          <w:p w14:paraId="0DA4A2CE" w14:textId="77777777" w:rsidR="005300F2" w:rsidRDefault="005300F2" w:rsidP="005300F2"/>
          <w:p w14:paraId="3D9952AD" w14:textId="77777777" w:rsidR="004C7821" w:rsidRDefault="004C7821"/>
        </w:tc>
      </w:tr>
    </w:tbl>
    <w:p w14:paraId="4CB766AA" w14:textId="77777777" w:rsidR="005300F2" w:rsidRDefault="005300F2"/>
    <w:p w14:paraId="64028403" w14:textId="77777777" w:rsidR="005300F2" w:rsidRDefault="005300F2"/>
    <w:tbl>
      <w:tblPr>
        <w:tblStyle w:val="a2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320"/>
        <w:gridCol w:w="1440"/>
        <w:gridCol w:w="1440"/>
        <w:gridCol w:w="1440"/>
      </w:tblGrid>
      <w:tr w:rsidR="003C120E" w14:paraId="19562D78" w14:textId="77777777" w:rsidTr="003C120E">
        <w:tc>
          <w:tcPr>
            <w:tcW w:w="12960" w:type="dxa"/>
            <w:gridSpan w:val="5"/>
            <w:shd w:val="clear" w:color="auto" w:fill="2E75B5"/>
          </w:tcPr>
          <w:p w14:paraId="2D0E516A" w14:textId="1BB9D411" w:rsidR="003C120E" w:rsidRDefault="003C120E" w:rsidP="003C120E">
            <w:pPr>
              <w:shd w:val="clear" w:color="auto" w:fill="2E75B5"/>
              <w:jc w:val="center"/>
            </w:pPr>
            <w:r w:rsidRPr="005300F2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INVESTIGATOR RESPONSIBILITIES</w:t>
            </w:r>
          </w:p>
        </w:tc>
      </w:tr>
      <w:tr w:rsidR="003C120E" w14:paraId="3F0D375E" w14:textId="77777777" w:rsidTr="003C120E">
        <w:tc>
          <w:tcPr>
            <w:tcW w:w="4320" w:type="dxa"/>
            <w:shd w:val="clear" w:color="auto" w:fill="BDD7EE"/>
          </w:tcPr>
          <w:p w14:paraId="5FA9C419" w14:textId="433B2571" w:rsidR="003C120E" w:rsidRPr="000C7A54" w:rsidRDefault="003C120E" w:rsidP="003C120E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4320" w:type="dxa"/>
            <w:shd w:val="clear" w:color="auto" w:fill="BDD7EE"/>
          </w:tcPr>
          <w:p w14:paraId="0ED4E786" w14:textId="4F183864" w:rsidR="003C120E" w:rsidRDefault="003C120E" w:rsidP="003C120E">
            <w:pPr>
              <w:jc w:val="center"/>
            </w:pPr>
            <w:r>
              <w:rPr>
                <w:b/>
                <w:bCs/>
              </w:rPr>
              <w:t>Corresponding Onsite Documents</w:t>
            </w:r>
          </w:p>
        </w:tc>
        <w:tc>
          <w:tcPr>
            <w:tcW w:w="4320" w:type="dxa"/>
            <w:gridSpan w:val="3"/>
            <w:shd w:val="clear" w:color="auto" w:fill="BDD7EE"/>
          </w:tcPr>
          <w:p w14:paraId="69C4D430" w14:textId="6F383415" w:rsidR="003C120E" w:rsidRDefault="003C120E" w:rsidP="003C120E">
            <w:pPr>
              <w:jc w:val="center"/>
            </w:pPr>
            <w:r>
              <w:rPr>
                <w:b/>
                <w:bCs/>
              </w:rPr>
              <w:t>Response</w:t>
            </w:r>
          </w:p>
        </w:tc>
      </w:tr>
      <w:tr w:rsidR="003C120E" w14:paraId="76E6A4D0" w14:textId="3E057F3B" w:rsidTr="004C7821">
        <w:tc>
          <w:tcPr>
            <w:tcW w:w="4320" w:type="dxa"/>
          </w:tcPr>
          <w:p w14:paraId="64316028" w14:textId="11B5A494" w:rsidR="003C120E" w:rsidRPr="000C7A54" w:rsidRDefault="003C120E" w:rsidP="003C120E">
            <w:pPr>
              <w:rPr>
                <w:i/>
                <w:iCs/>
                <w:sz w:val="24"/>
                <w:szCs w:val="24"/>
                <w:u w:val="single"/>
              </w:rPr>
            </w:pPr>
            <w:r w:rsidRPr="000C7A54">
              <w:rPr>
                <w:i/>
                <w:iCs/>
                <w:sz w:val="24"/>
                <w:szCs w:val="24"/>
                <w:u w:val="single"/>
              </w:rPr>
              <w:t>SUPERVISION</w:t>
            </w:r>
          </w:p>
          <w:p w14:paraId="508B1902" w14:textId="7ACEA232" w:rsidR="003C120E" w:rsidRDefault="003C120E" w:rsidP="003C120E">
            <w:r>
              <w:t>Supervise the conduct of the clinical investigation (</w:t>
            </w:r>
            <w:hyperlink r:id="rId39" w:history="1">
              <w:r w:rsidRPr="006B664B">
                <w:rPr>
                  <w:rStyle w:val="Hyperlink"/>
                </w:rPr>
                <w:t>21 CFR 312.60</w:t>
              </w:r>
            </w:hyperlink>
            <w:r>
              <w:t>) ensuring:</w:t>
            </w:r>
          </w:p>
          <w:p w14:paraId="034B38B9" w14:textId="77777777" w:rsidR="003C120E" w:rsidRDefault="003C120E" w:rsidP="00CD0C52">
            <w:pPr>
              <w:pStyle w:val="ListParagraph"/>
              <w:numPr>
                <w:ilvl w:val="0"/>
                <w:numId w:val="28"/>
              </w:numPr>
            </w:pPr>
            <w:r>
              <w:t>Appropriate delegation of tasks</w:t>
            </w:r>
          </w:p>
          <w:p w14:paraId="77CBC042" w14:textId="77777777" w:rsidR="003C120E" w:rsidRDefault="003C120E" w:rsidP="00CD0C52">
            <w:pPr>
              <w:pStyle w:val="ListParagraph"/>
              <w:numPr>
                <w:ilvl w:val="0"/>
                <w:numId w:val="28"/>
              </w:numPr>
            </w:pPr>
            <w:r>
              <w:t>Adequate training to protocol</w:t>
            </w:r>
          </w:p>
          <w:p w14:paraId="5E9BA6E1" w14:textId="77777777" w:rsidR="003C120E" w:rsidRDefault="003C120E" w:rsidP="00CD0C52">
            <w:pPr>
              <w:pStyle w:val="ListParagraph"/>
              <w:numPr>
                <w:ilvl w:val="0"/>
                <w:numId w:val="28"/>
              </w:numPr>
            </w:pPr>
            <w:r>
              <w:t>Adequate supervision</w:t>
            </w:r>
          </w:p>
        </w:tc>
        <w:tc>
          <w:tcPr>
            <w:tcW w:w="4320" w:type="dxa"/>
          </w:tcPr>
          <w:p w14:paraId="145DDCBC" w14:textId="77777777" w:rsidR="003C120E" w:rsidRDefault="003C120E" w:rsidP="003C120E">
            <w:pPr>
              <w:pStyle w:val="ListParagraph"/>
              <w:numPr>
                <w:ilvl w:val="0"/>
                <w:numId w:val="23"/>
              </w:numPr>
            </w:pPr>
            <w:r>
              <w:t>Delegation log</w:t>
            </w:r>
          </w:p>
          <w:p w14:paraId="2D450AAD" w14:textId="77777777" w:rsidR="003C120E" w:rsidRDefault="003C120E" w:rsidP="003C120E">
            <w:pPr>
              <w:pStyle w:val="ListParagraph"/>
              <w:numPr>
                <w:ilvl w:val="0"/>
                <w:numId w:val="23"/>
              </w:numPr>
            </w:pPr>
            <w:r>
              <w:t>Staff training log</w:t>
            </w:r>
          </w:p>
          <w:p w14:paraId="7691A43B" w14:textId="0374A75B" w:rsidR="003C120E" w:rsidRDefault="003C120E" w:rsidP="003C120E">
            <w:pPr>
              <w:pStyle w:val="ListParagraph"/>
              <w:numPr>
                <w:ilvl w:val="0"/>
                <w:numId w:val="23"/>
              </w:numPr>
            </w:pPr>
            <w:r>
              <w:t xml:space="preserve">Minutes from research team meetings to review trial progress, AEs, protocol </w:t>
            </w:r>
            <w:proofErr w:type="gramStart"/>
            <w:r>
              <w:t>changes</w:t>
            </w:r>
            <w:proofErr w:type="gramEnd"/>
          </w:p>
          <w:p w14:paraId="4C5651DC" w14:textId="77777777" w:rsidR="003C120E" w:rsidRDefault="003C120E" w:rsidP="003C120E">
            <w:pPr>
              <w:pStyle w:val="ListParagraph"/>
              <w:numPr>
                <w:ilvl w:val="0"/>
                <w:numId w:val="23"/>
              </w:numPr>
            </w:pPr>
            <w:r>
              <w:t>Notes from meetings with study monitor</w:t>
            </w:r>
          </w:p>
          <w:p w14:paraId="268F4A74" w14:textId="27870473" w:rsidR="003C120E" w:rsidRDefault="003C120E" w:rsidP="003C120E">
            <w:pPr>
              <w:pStyle w:val="ListParagraph"/>
              <w:numPr>
                <w:ilvl w:val="0"/>
                <w:numId w:val="23"/>
              </w:numPr>
            </w:pPr>
            <w:r>
              <w:t>Written procedures for internal review of data</w:t>
            </w:r>
          </w:p>
        </w:tc>
        <w:tc>
          <w:tcPr>
            <w:tcW w:w="1440" w:type="dxa"/>
          </w:tcPr>
          <w:p w14:paraId="5F161C58" w14:textId="77777777" w:rsidR="003C120E" w:rsidRDefault="00E64862" w:rsidP="003C120E">
            <w:sdt>
              <w:sdtPr>
                <w:id w:val="169965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  <w:p w14:paraId="37A738A6" w14:textId="77777777" w:rsidR="003C120E" w:rsidRDefault="00E64862" w:rsidP="003C120E">
            <w:sdt>
              <w:sdtPr>
                <w:id w:val="164162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  <w:p w14:paraId="098506D9" w14:textId="77777777" w:rsidR="003C120E" w:rsidRDefault="00E64862" w:rsidP="003C120E">
            <w:sdt>
              <w:sdtPr>
                <w:id w:val="12484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  <w:p w14:paraId="60F4F879" w14:textId="77777777" w:rsidR="003C120E" w:rsidRDefault="003C120E" w:rsidP="003C120E"/>
          <w:p w14:paraId="57994EAF" w14:textId="77777777" w:rsidR="003C120E" w:rsidRDefault="003C120E" w:rsidP="003C120E"/>
          <w:p w14:paraId="3791F8CB" w14:textId="77777777" w:rsidR="003C120E" w:rsidRDefault="00E64862" w:rsidP="003C120E">
            <w:sdt>
              <w:sdtPr>
                <w:id w:val="-155306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  <w:p w14:paraId="52C2B162" w14:textId="1A71DA43" w:rsidR="003C120E" w:rsidRDefault="00E64862" w:rsidP="003C120E">
            <w:sdt>
              <w:sdtPr>
                <w:id w:val="-2770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</w:tc>
        <w:tc>
          <w:tcPr>
            <w:tcW w:w="1440" w:type="dxa"/>
          </w:tcPr>
          <w:p w14:paraId="570AFD43" w14:textId="352AA497" w:rsidR="003C120E" w:rsidRDefault="00E64862" w:rsidP="003C120E">
            <w:sdt>
              <w:sdtPr>
                <w:id w:val="-18716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</w:t>
            </w:r>
          </w:p>
          <w:p w14:paraId="6A7A78B6" w14:textId="77777777" w:rsidR="003C120E" w:rsidRDefault="00E64862" w:rsidP="003C120E">
            <w:sdt>
              <w:sdtPr>
                <w:id w:val="602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</w:t>
            </w:r>
          </w:p>
          <w:p w14:paraId="38BFF115" w14:textId="77777777" w:rsidR="003C120E" w:rsidRDefault="00E64862" w:rsidP="003C120E">
            <w:sdt>
              <w:sdtPr>
                <w:id w:val="-12912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</w:t>
            </w:r>
          </w:p>
          <w:p w14:paraId="7C3B0B50" w14:textId="77777777" w:rsidR="003C120E" w:rsidRDefault="003C120E" w:rsidP="003C120E"/>
          <w:p w14:paraId="6194F2D5" w14:textId="77777777" w:rsidR="003C120E" w:rsidRDefault="003C120E" w:rsidP="003C120E"/>
          <w:p w14:paraId="786AB488" w14:textId="77777777" w:rsidR="003C120E" w:rsidRDefault="00E64862" w:rsidP="003C120E">
            <w:sdt>
              <w:sdtPr>
                <w:id w:val="-35696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</w:t>
            </w:r>
          </w:p>
          <w:p w14:paraId="3E01279F" w14:textId="77777777" w:rsidR="003C120E" w:rsidRDefault="00E64862" w:rsidP="003C120E">
            <w:sdt>
              <w:sdtPr>
                <w:id w:val="-9481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</w:t>
            </w:r>
          </w:p>
          <w:p w14:paraId="218B3A2D" w14:textId="39A9585B" w:rsidR="003C120E" w:rsidRDefault="003C120E" w:rsidP="003C120E"/>
        </w:tc>
        <w:tc>
          <w:tcPr>
            <w:tcW w:w="1440" w:type="dxa"/>
          </w:tcPr>
          <w:p w14:paraId="753661C6" w14:textId="692D7D35" w:rsidR="003C120E" w:rsidRDefault="00E64862" w:rsidP="003C120E">
            <w:sdt>
              <w:sdtPr>
                <w:id w:val="-122027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  <w:p w14:paraId="1C01134D" w14:textId="77777777" w:rsidR="003C120E" w:rsidRDefault="00E64862" w:rsidP="003C120E">
            <w:sdt>
              <w:sdtPr>
                <w:id w:val="-11984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  <w:p w14:paraId="7DADE19B" w14:textId="77777777" w:rsidR="003C120E" w:rsidRDefault="00E64862" w:rsidP="003C120E">
            <w:sdt>
              <w:sdtPr>
                <w:id w:val="-77039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  <w:p w14:paraId="5F7DE95B" w14:textId="77777777" w:rsidR="003C120E" w:rsidRDefault="003C120E" w:rsidP="003C120E"/>
          <w:p w14:paraId="42155F18" w14:textId="77777777" w:rsidR="003C120E" w:rsidRDefault="003C120E" w:rsidP="003C120E"/>
          <w:p w14:paraId="0F0055EE" w14:textId="77777777" w:rsidR="003C120E" w:rsidRDefault="00E64862" w:rsidP="003C120E">
            <w:sdt>
              <w:sdtPr>
                <w:id w:val="-11047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  <w:p w14:paraId="205F9A5F" w14:textId="77777777" w:rsidR="003C120E" w:rsidRDefault="00E64862" w:rsidP="003C120E">
            <w:sdt>
              <w:sdtPr>
                <w:id w:val="-153387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  <w:p w14:paraId="73EEBFBD" w14:textId="77777777" w:rsidR="003C120E" w:rsidRDefault="003C120E" w:rsidP="003C120E"/>
        </w:tc>
      </w:tr>
      <w:tr w:rsidR="003C120E" w14:paraId="7A7A9631" w14:textId="766DB950" w:rsidTr="005300F2">
        <w:tc>
          <w:tcPr>
            <w:tcW w:w="4320" w:type="dxa"/>
          </w:tcPr>
          <w:p w14:paraId="133590B3" w14:textId="440E31B3" w:rsidR="003C120E" w:rsidRPr="000C7A54" w:rsidRDefault="003C120E" w:rsidP="003C120E">
            <w:pPr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SUBJECT OVERSIGHT</w:t>
            </w:r>
          </w:p>
          <w:p w14:paraId="094DC1F1" w14:textId="70FF74ED" w:rsidR="003C120E" w:rsidRDefault="003C120E" w:rsidP="003C120E">
            <w:r>
              <w:t>Protect the rights, safety and welfare of study subjects (</w:t>
            </w:r>
            <w:hyperlink r:id="rId40" w:history="1">
              <w:r w:rsidRPr="006B664B">
                <w:rPr>
                  <w:rStyle w:val="Hyperlink"/>
                </w:rPr>
                <w:t>21 CFR 312.60</w:t>
              </w:r>
            </w:hyperlink>
            <w:r>
              <w:t>)</w:t>
            </w:r>
          </w:p>
        </w:tc>
        <w:tc>
          <w:tcPr>
            <w:tcW w:w="4320" w:type="dxa"/>
          </w:tcPr>
          <w:p w14:paraId="0715F021" w14:textId="47D66D72" w:rsidR="003C120E" w:rsidRDefault="003C120E" w:rsidP="003C120E">
            <w:pPr>
              <w:pStyle w:val="ListParagraph"/>
              <w:numPr>
                <w:ilvl w:val="0"/>
                <w:numId w:val="24"/>
              </w:numPr>
            </w:pPr>
            <w:r>
              <w:t>Documentation of adherence to protocol</w:t>
            </w:r>
          </w:p>
          <w:p w14:paraId="6FA9D097" w14:textId="0ABFABA0" w:rsidR="003C120E" w:rsidRDefault="003C120E" w:rsidP="003C120E">
            <w:pPr>
              <w:pStyle w:val="ListParagraph"/>
              <w:numPr>
                <w:ilvl w:val="0"/>
                <w:numId w:val="24"/>
              </w:numPr>
            </w:pPr>
            <w:r>
              <w:t>Documentation of reasonable medical care for AEs</w:t>
            </w:r>
          </w:p>
          <w:p w14:paraId="60B4304F" w14:textId="77777777" w:rsidR="003C120E" w:rsidRDefault="003C120E" w:rsidP="003C120E">
            <w:pPr>
              <w:pStyle w:val="ListParagraph"/>
              <w:numPr>
                <w:ilvl w:val="0"/>
                <w:numId w:val="24"/>
              </w:numPr>
            </w:pPr>
            <w:r>
              <w:t xml:space="preserve">Inform subject when medical care is needed for conditions unrelated to </w:t>
            </w:r>
            <w:proofErr w:type="gramStart"/>
            <w:r>
              <w:t>research</w:t>
            </w:r>
            <w:proofErr w:type="gramEnd"/>
          </w:p>
          <w:p w14:paraId="7BAE1F7C" w14:textId="77777777" w:rsidR="003C120E" w:rsidRDefault="003C120E" w:rsidP="003C120E">
            <w:pPr>
              <w:pStyle w:val="ListParagraph"/>
              <w:numPr>
                <w:ilvl w:val="0"/>
                <w:numId w:val="24"/>
              </w:numPr>
            </w:pPr>
            <w:r>
              <w:t xml:space="preserve">Investigator is available to subjects during conduct of </w:t>
            </w:r>
            <w:proofErr w:type="gramStart"/>
            <w:r>
              <w:t>study</w:t>
            </w:r>
            <w:proofErr w:type="gramEnd"/>
          </w:p>
          <w:p w14:paraId="61FAE19D" w14:textId="77777777" w:rsidR="003C120E" w:rsidRDefault="003C120E" w:rsidP="003C120E">
            <w:pPr>
              <w:pStyle w:val="ListParagraph"/>
              <w:numPr>
                <w:ilvl w:val="0"/>
                <w:numId w:val="24"/>
              </w:numPr>
            </w:pPr>
            <w:r>
              <w:t>Appropriate delegation to co-investigators if PI is not available</w:t>
            </w:r>
          </w:p>
        </w:tc>
        <w:tc>
          <w:tcPr>
            <w:tcW w:w="1440" w:type="dxa"/>
          </w:tcPr>
          <w:p w14:paraId="0D0AADCA" w14:textId="77777777" w:rsidR="003C120E" w:rsidRDefault="00E64862" w:rsidP="003C120E">
            <w:sdt>
              <w:sdtPr>
                <w:id w:val="-132643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  <w:p w14:paraId="16EAE475" w14:textId="77777777" w:rsidR="003C120E" w:rsidRDefault="00E64862" w:rsidP="003C120E">
            <w:sdt>
              <w:sdtPr>
                <w:id w:val="15305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  <w:p w14:paraId="7B204EC5" w14:textId="77777777" w:rsidR="003C120E" w:rsidRDefault="003C120E" w:rsidP="003C120E"/>
          <w:p w14:paraId="5694C482" w14:textId="77777777" w:rsidR="003C120E" w:rsidRDefault="00E64862" w:rsidP="003C120E">
            <w:sdt>
              <w:sdtPr>
                <w:id w:val="11234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  <w:p w14:paraId="4FF38B91" w14:textId="77777777" w:rsidR="003C120E" w:rsidRDefault="003C120E" w:rsidP="003C120E"/>
          <w:p w14:paraId="653F956E" w14:textId="77777777" w:rsidR="003C120E" w:rsidRDefault="003C120E" w:rsidP="003C120E"/>
          <w:p w14:paraId="0F67C399" w14:textId="77777777" w:rsidR="003C120E" w:rsidRDefault="00E64862" w:rsidP="003C120E">
            <w:sdt>
              <w:sdtPr>
                <w:id w:val="-14988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  <w:p w14:paraId="73F08B1D" w14:textId="77777777" w:rsidR="003C120E" w:rsidRDefault="003C120E" w:rsidP="003C120E"/>
          <w:p w14:paraId="05F1E91C" w14:textId="31A1697F" w:rsidR="003C120E" w:rsidRDefault="00E64862" w:rsidP="003C120E">
            <w:sdt>
              <w:sdtPr>
                <w:id w:val="-60118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</w:tc>
        <w:tc>
          <w:tcPr>
            <w:tcW w:w="1440" w:type="dxa"/>
          </w:tcPr>
          <w:p w14:paraId="0438493C" w14:textId="77777777" w:rsidR="003C120E" w:rsidRDefault="00E64862" w:rsidP="003C120E">
            <w:sdt>
              <w:sdtPr>
                <w:id w:val="48405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 </w:t>
            </w:r>
          </w:p>
          <w:p w14:paraId="0859F4B3" w14:textId="77777777" w:rsidR="003C120E" w:rsidRDefault="00E64862" w:rsidP="003C120E">
            <w:sdt>
              <w:sdtPr>
                <w:id w:val="-5478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</w:t>
            </w:r>
          </w:p>
          <w:p w14:paraId="5CC50A45" w14:textId="77777777" w:rsidR="003C120E" w:rsidRDefault="003C120E" w:rsidP="003C120E"/>
          <w:p w14:paraId="0FA1A2FD" w14:textId="77777777" w:rsidR="003C120E" w:rsidRDefault="00E64862" w:rsidP="003C120E">
            <w:sdt>
              <w:sdtPr>
                <w:id w:val="4749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</w:t>
            </w:r>
          </w:p>
          <w:p w14:paraId="7AF2643E" w14:textId="77777777" w:rsidR="003C120E" w:rsidRDefault="003C120E" w:rsidP="003C120E"/>
          <w:p w14:paraId="57E9882F" w14:textId="77777777" w:rsidR="003C120E" w:rsidRDefault="003C120E" w:rsidP="003C120E"/>
          <w:p w14:paraId="5F79542D" w14:textId="77777777" w:rsidR="003C120E" w:rsidRDefault="00E64862" w:rsidP="003C120E">
            <w:sdt>
              <w:sdtPr>
                <w:id w:val="178183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</w:t>
            </w:r>
          </w:p>
          <w:p w14:paraId="0EF7EFE3" w14:textId="77777777" w:rsidR="003C120E" w:rsidRDefault="003C120E" w:rsidP="003C120E"/>
          <w:p w14:paraId="1D74DC91" w14:textId="28CC95AC" w:rsidR="003C120E" w:rsidRDefault="00E64862" w:rsidP="003C120E">
            <w:sdt>
              <w:sdtPr>
                <w:id w:val="-131779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</w:t>
            </w:r>
          </w:p>
        </w:tc>
        <w:tc>
          <w:tcPr>
            <w:tcW w:w="1440" w:type="dxa"/>
          </w:tcPr>
          <w:p w14:paraId="68669BF9" w14:textId="77777777" w:rsidR="003C120E" w:rsidRDefault="00E64862" w:rsidP="003C120E">
            <w:sdt>
              <w:sdtPr>
                <w:id w:val="6084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  <w:p w14:paraId="3CDC2BCB" w14:textId="77777777" w:rsidR="003C120E" w:rsidRDefault="00E64862" w:rsidP="003C120E">
            <w:sdt>
              <w:sdtPr>
                <w:id w:val="-2030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  <w:p w14:paraId="4F968196" w14:textId="77777777" w:rsidR="003C120E" w:rsidRDefault="003C120E" w:rsidP="003C120E"/>
          <w:p w14:paraId="4FF4F932" w14:textId="77777777" w:rsidR="003C120E" w:rsidRDefault="00E64862" w:rsidP="003C120E">
            <w:sdt>
              <w:sdtPr>
                <w:id w:val="-120932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  <w:p w14:paraId="602936FC" w14:textId="77777777" w:rsidR="003C120E" w:rsidRDefault="003C120E" w:rsidP="003C120E"/>
          <w:p w14:paraId="369E9B4B" w14:textId="77777777" w:rsidR="003C120E" w:rsidRDefault="003C120E" w:rsidP="003C120E"/>
          <w:p w14:paraId="68343F5A" w14:textId="77777777" w:rsidR="003C120E" w:rsidRDefault="00E64862" w:rsidP="003C120E">
            <w:sdt>
              <w:sdtPr>
                <w:id w:val="-7659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  <w:p w14:paraId="433554F7" w14:textId="77777777" w:rsidR="003C120E" w:rsidRDefault="003C120E" w:rsidP="003C120E"/>
          <w:p w14:paraId="6A6B3C14" w14:textId="09AE2251" w:rsidR="003C120E" w:rsidRDefault="00E64862" w:rsidP="003C120E">
            <w:sdt>
              <w:sdtPr>
                <w:id w:val="-53573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</w:tc>
      </w:tr>
    </w:tbl>
    <w:p w14:paraId="7EDDFB05" w14:textId="77777777" w:rsidR="00E74AD7" w:rsidRDefault="00E74AD7" w:rsidP="005500EF">
      <w:pPr>
        <w:spacing w:after="0"/>
      </w:pPr>
    </w:p>
    <w:tbl>
      <w:tblPr>
        <w:tblStyle w:val="a3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0"/>
      </w:tblGrid>
      <w:tr w:rsidR="007131B1" w14:paraId="13E0C303" w14:textId="77777777">
        <w:trPr>
          <w:trHeight w:val="360"/>
        </w:trPr>
        <w:tc>
          <w:tcPr>
            <w:tcW w:w="12950" w:type="dxa"/>
            <w:shd w:val="clear" w:color="auto" w:fill="2E75B5"/>
            <w:vAlign w:val="center"/>
          </w:tcPr>
          <w:p w14:paraId="726E7DE6" w14:textId="7F77DCB6" w:rsidR="007131B1" w:rsidRDefault="00E74AD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INVESTIGATOR RESPONSIBILITIES</w:t>
            </w:r>
          </w:p>
        </w:tc>
      </w:tr>
      <w:tr w:rsidR="007131B1" w14:paraId="3361BA2C" w14:textId="77777777">
        <w:tc>
          <w:tcPr>
            <w:tcW w:w="12950" w:type="dxa"/>
          </w:tcPr>
          <w:p w14:paraId="30A617A4" w14:textId="77777777" w:rsidR="007131B1" w:rsidRDefault="00E74AD7">
            <w:r>
              <w:t>COMMENTS ON INVESTIGATOR RESPONSIBILITIES:</w:t>
            </w:r>
          </w:p>
          <w:p w14:paraId="6EE5C857" w14:textId="77777777" w:rsidR="007131B1" w:rsidRDefault="007131B1"/>
          <w:p w14:paraId="0043A2AD" w14:textId="77777777" w:rsidR="007131B1" w:rsidRDefault="007131B1"/>
          <w:p w14:paraId="570D0CEA" w14:textId="0C45BC27" w:rsidR="007131B1" w:rsidRDefault="007131B1"/>
          <w:p w14:paraId="2AB56019" w14:textId="77777777" w:rsidR="007131B1" w:rsidRDefault="007131B1"/>
          <w:p w14:paraId="04486A1A" w14:textId="77777777" w:rsidR="005500EF" w:rsidRDefault="005500EF"/>
          <w:p w14:paraId="50A8189D" w14:textId="77777777" w:rsidR="005500EF" w:rsidRDefault="005500EF"/>
          <w:p w14:paraId="770FC767" w14:textId="77777777" w:rsidR="007131B1" w:rsidRDefault="007131B1"/>
        </w:tc>
      </w:tr>
    </w:tbl>
    <w:tbl>
      <w:tblPr>
        <w:tblStyle w:val="a4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0"/>
        <w:gridCol w:w="4320"/>
        <w:gridCol w:w="1440"/>
        <w:gridCol w:w="1440"/>
        <w:gridCol w:w="1440"/>
      </w:tblGrid>
      <w:tr w:rsidR="005500EF" w14:paraId="186763C7" w14:textId="77777777" w:rsidTr="005500EF">
        <w:tc>
          <w:tcPr>
            <w:tcW w:w="12960" w:type="dxa"/>
            <w:gridSpan w:val="5"/>
            <w:shd w:val="clear" w:color="auto" w:fill="2E75B5"/>
          </w:tcPr>
          <w:p w14:paraId="06CA428A" w14:textId="35C02526" w:rsidR="005500EF" w:rsidRDefault="005500EF" w:rsidP="005500EF">
            <w:pPr>
              <w:jc w:val="center"/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DRUG ACCOUNTABILITY</w:t>
            </w:r>
          </w:p>
        </w:tc>
      </w:tr>
      <w:tr w:rsidR="005500EF" w14:paraId="006EF957" w14:textId="77777777" w:rsidTr="00CD0C52">
        <w:tc>
          <w:tcPr>
            <w:tcW w:w="4320" w:type="dxa"/>
            <w:shd w:val="clear" w:color="auto" w:fill="BDD7EE"/>
          </w:tcPr>
          <w:p w14:paraId="6B10A98C" w14:textId="7AD44946" w:rsidR="005500EF" w:rsidRDefault="005500EF" w:rsidP="005500EF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4320" w:type="dxa"/>
            <w:shd w:val="clear" w:color="auto" w:fill="BDD7EE"/>
          </w:tcPr>
          <w:p w14:paraId="794548D5" w14:textId="3D0BED0E" w:rsidR="005500EF" w:rsidRDefault="005500EF" w:rsidP="005500EF">
            <w:pPr>
              <w:jc w:val="center"/>
            </w:pPr>
            <w:r>
              <w:rPr>
                <w:b/>
              </w:rPr>
              <w:t>Corresponding Onsite Documents</w:t>
            </w:r>
          </w:p>
        </w:tc>
        <w:tc>
          <w:tcPr>
            <w:tcW w:w="4320" w:type="dxa"/>
            <w:gridSpan w:val="3"/>
            <w:shd w:val="clear" w:color="auto" w:fill="BDD7EE"/>
            <w:vAlign w:val="center"/>
          </w:tcPr>
          <w:p w14:paraId="44A4C6E4" w14:textId="0D92063C" w:rsidR="005500EF" w:rsidRDefault="005500EF" w:rsidP="005500EF">
            <w:pPr>
              <w:jc w:val="center"/>
            </w:pPr>
            <w:r>
              <w:rPr>
                <w:b/>
              </w:rPr>
              <w:t>Response</w:t>
            </w:r>
          </w:p>
        </w:tc>
      </w:tr>
      <w:tr w:rsidR="005500EF" w14:paraId="17B5FAB3" w14:textId="5FE013A1" w:rsidTr="005500EF">
        <w:tc>
          <w:tcPr>
            <w:tcW w:w="4320" w:type="dxa"/>
          </w:tcPr>
          <w:p w14:paraId="3CA5AF27" w14:textId="36528107" w:rsidR="005500EF" w:rsidRPr="000C7A54" w:rsidRDefault="005500EF" w:rsidP="005500EF">
            <w:pPr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OVERSIGHT</w:t>
            </w:r>
          </w:p>
          <w:p w14:paraId="0F20948F" w14:textId="0972432E" w:rsidR="005500EF" w:rsidRDefault="005500EF" w:rsidP="005500EF">
            <w:r>
              <w:t>Sponsor is responsible for record of drug receipt, dispensing, and disposition (</w:t>
            </w:r>
            <w:hyperlink r:id="rId41" w:history="1">
              <w:r w:rsidRPr="006B664B">
                <w:rPr>
                  <w:rStyle w:val="Hyperlink"/>
                </w:rPr>
                <w:t>21 CFR 312.57</w:t>
              </w:r>
            </w:hyperlink>
            <w:r>
              <w:t xml:space="preserve">, </w:t>
            </w:r>
            <w:hyperlink r:id="rId42" w:history="1">
              <w:r w:rsidRPr="006B664B">
                <w:rPr>
                  <w:rStyle w:val="Hyperlink"/>
                </w:rPr>
                <w:t>312.59</w:t>
              </w:r>
            </w:hyperlink>
            <w:r>
              <w:rPr>
                <w:rStyle w:val="Hyperlink"/>
              </w:rPr>
              <w:t xml:space="preserve">, </w:t>
            </w:r>
            <w:hyperlink r:id="rId43" w:history="1">
              <w:r w:rsidRPr="006B664B">
                <w:rPr>
                  <w:rStyle w:val="Hyperlink"/>
                </w:rPr>
                <w:t>21 CFR 312.62</w:t>
              </w:r>
            </w:hyperlink>
            <w:r>
              <w:t>):</w:t>
            </w:r>
          </w:p>
          <w:p w14:paraId="6FEFF741" w14:textId="04D62C70" w:rsidR="005500EF" w:rsidRDefault="005500EF" w:rsidP="005500EF">
            <w:pPr>
              <w:pStyle w:val="ListParagraph"/>
              <w:numPr>
                <w:ilvl w:val="0"/>
                <w:numId w:val="25"/>
              </w:numPr>
            </w:pPr>
            <w:r>
              <w:t>Maintain adequate record of receipt and shipment of investigational drug.</w:t>
            </w:r>
          </w:p>
          <w:p w14:paraId="63ED797D" w14:textId="77777777" w:rsidR="005500EF" w:rsidRDefault="005500EF" w:rsidP="005500EF"/>
          <w:p w14:paraId="285A9A6F" w14:textId="5AF9B5C7" w:rsidR="005500EF" w:rsidRDefault="005500EF" w:rsidP="005500EF">
            <w:pPr>
              <w:pStyle w:val="ListParagraph"/>
              <w:numPr>
                <w:ilvl w:val="0"/>
                <w:numId w:val="25"/>
              </w:numPr>
            </w:pPr>
            <w:r>
              <w:t>Ensure return of all unused investigational drug from individual investigators participating in the trial or authorize alternative disposition of unused product.</w:t>
            </w:r>
          </w:p>
          <w:p w14:paraId="36E36EFD" w14:textId="77777777" w:rsidR="005500EF" w:rsidRDefault="005500EF" w:rsidP="005500EF"/>
          <w:p w14:paraId="4E25B182" w14:textId="77777777" w:rsidR="005500EF" w:rsidRDefault="005500EF" w:rsidP="005500EF">
            <w:pPr>
              <w:pStyle w:val="ListParagraph"/>
              <w:numPr>
                <w:ilvl w:val="0"/>
                <w:numId w:val="25"/>
              </w:numPr>
            </w:pPr>
            <w:r>
              <w:t>Maintain written records of any disposition of drug</w:t>
            </w:r>
          </w:p>
        </w:tc>
        <w:tc>
          <w:tcPr>
            <w:tcW w:w="4320" w:type="dxa"/>
          </w:tcPr>
          <w:p w14:paraId="17179AA7" w14:textId="09973104" w:rsidR="005500EF" w:rsidRDefault="005500EF" w:rsidP="005500EF">
            <w:r>
              <w:t>Drug accountability log includes:</w:t>
            </w:r>
          </w:p>
          <w:p w14:paraId="7F94A4A6" w14:textId="77777777" w:rsidR="005500EF" w:rsidRDefault="005500EF" w:rsidP="00CD0C52">
            <w:pPr>
              <w:pStyle w:val="ListParagraph"/>
              <w:numPr>
                <w:ilvl w:val="0"/>
                <w:numId w:val="29"/>
              </w:numPr>
              <w:pBdr>
                <w:bottom w:val="none" w:sz="0" w:space="0" w:color="auto"/>
              </w:pBdr>
            </w:pPr>
            <w:r>
              <w:t>Receipt date</w:t>
            </w:r>
          </w:p>
          <w:p w14:paraId="047D660D" w14:textId="77777777" w:rsidR="005500EF" w:rsidRDefault="005500EF" w:rsidP="00CD0C52">
            <w:pPr>
              <w:pStyle w:val="ListParagraph"/>
              <w:numPr>
                <w:ilvl w:val="0"/>
                <w:numId w:val="29"/>
              </w:numPr>
              <w:pBdr>
                <w:bottom w:val="none" w:sz="0" w:space="0" w:color="auto"/>
              </w:pBdr>
            </w:pPr>
            <w:r>
              <w:t>Quantity</w:t>
            </w:r>
          </w:p>
          <w:p w14:paraId="59C0AA02" w14:textId="77777777" w:rsidR="005500EF" w:rsidRDefault="005500EF" w:rsidP="00CD0C52">
            <w:pPr>
              <w:pStyle w:val="ListParagraph"/>
              <w:numPr>
                <w:ilvl w:val="0"/>
                <w:numId w:val="29"/>
              </w:numPr>
              <w:pBdr>
                <w:bottom w:val="none" w:sz="0" w:space="0" w:color="auto"/>
              </w:pBdr>
            </w:pPr>
            <w:r>
              <w:t>Lot #</w:t>
            </w:r>
          </w:p>
          <w:p w14:paraId="4F46EBC9" w14:textId="77777777" w:rsidR="005500EF" w:rsidRDefault="005500EF" w:rsidP="00CD0C52">
            <w:pPr>
              <w:pStyle w:val="ListParagraph"/>
              <w:numPr>
                <w:ilvl w:val="0"/>
                <w:numId w:val="29"/>
              </w:numPr>
              <w:pBdr>
                <w:bottom w:val="none" w:sz="0" w:space="0" w:color="auto"/>
              </w:pBdr>
            </w:pPr>
            <w:r>
              <w:t>Return/disposition</w:t>
            </w:r>
          </w:p>
          <w:p w14:paraId="706EB0F1" w14:textId="337773CC" w:rsidR="005500EF" w:rsidRDefault="005500EF" w:rsidP="00CD0C52">
            <w:pPr>
              <w:pStyle w:val="ListParagraph"/>
              <w:numPr>
                <w:ilvl w:val="0"/>
                <w:numId w:val="29"/>
              </w:numPr>
              <w:pBdr>
                <w:bottom w:val="none" w:sz="0" w:space="0" w:color="auto"/>
              </w:pBdr>
            </w:pPr>
            <w:r>
              <w:t>Method of disposal</w:t>
            </w:r>
          </w:p>
          <w:p w14:paraId="59AAEBDD" w14:textId="7E0BB5B8" w:rsidR="005500EF" w:rsidRDefault="005500EF" w:rsidP="005500EF">
            <w:r>
              <w:t>If delegated to a drug depot (in multi-site study) outside U-M research pharmacy, ensure that they have:</w:t>
            </w:r>
          </w:p>
          <w:p w14:paraId="0D2762D1" w14:textId="77777777" w:rsidR="005500EF" w:rsidRDefault="005500EF" w:rsidP="00CD0C52">
            <w:pPr>
              <w:pStyle w:val="ListParagraph"/>
              <w:numPr>
                <w:ilvl w:val="0"/>
                <w:numId w:val="30"/>
              </w:numPr>
            </w:pPr>
            <w:r>
              <w:t>Date</w:t>
            </w:r>
          </w:p>
          <w:p w14:paraId="3B06A41F" w14:textId="77777777" w:rsidR="005500EF" w:rsidRDefault="005500EF" w:rsidP="00CD0C52">
            <w:pPr>
              <w:pStyle w:val="ListParagraph"/>
              <w:numPr>
                <w:ilvl w:val="0"/>
                <w:numId w:val="30"/>
              </w:numPr>
            </w:pPr>
            <w:r>
              <w:t>Destination</w:t>
            </w:r>
          </w:p>
          <w:p w14:paraId="08D31BF2" w14:textId="77777777" w:rsidR="005500EF" w:rsidRDefault="005500EF" w:rsidP="00CD0C52">
            <w:pPr>
              <w:pStyle w:val="ListParagraph"/>
              <w:numPr>
                <w:ilvl w:val="0"/>
                <w:numId w:val="30"/>
              </w:numPr>
            </w:pPr>
            <w:r>
              <w:t xml:space="preserve">Who </w:t>
            </w:r>
            <w:proofErr w:type="gramStart"/>
            <w:r>
              <w:t>shipped</w:t>
            </w:r>
            <w:proofErr w:type="gramEnd"/>
          </w:p>
          <w:p w14:paraId="25E3CEDC" w14:textId="77777777" w:rsidR="005500EF" w:rsidRDefault="005500EF" w:rsidP="00CD0C52">
            <w:pPr>
              <w:pStyle w:val="ListParagraph"/>
              <w:numPr>
                <w:ilvl w:val="0"/>
                <w:numId w:val="30"/>
              </w:numPr>
            </w:pPr>
            <w:r>
              <w:t>Quantity</w:t>
            </w:r>
          </w:p>
          <w:p w14:paraId="2F838D63" w14:textId="77777777" w:rsidR="005500EF" w:rsidRDefault="005500EF" w:rsidP="00CD0C52">
            <w:pPr>
              <w:pStyle w:val="ListParagraph"/>
              <w:numPr>
                <w:ilvl w:val="0"/>
                <w:numId w:val="30"/>
              </w:numPr>
            </w:pPr>
            <w:r>
              <w:t>Lot #</w:t>
            </w:r>
          </w:p>
          <w:p w14:paraId="64D3E308" w14:textId="77777777" w:rsidR="005500EF" w:rsidRDefault="005500EF" w:rsidP="00CD0C52">
            <w:pPr>
              <w:pStyle w:val="ListParagraph"/>
              <w:numPr>
                <w:ilvl w:val="0"/>
                <w:numId w:val="30"/>
              </w:numPr>
            </w:pPr>
            <w:r>
              <w:t>Return/disposition</w:t>
            </w:r>
          </w:p>
          <w:p w14:paraId="6E4709F9" w14:textId="77777777" w:rsidR="005500EF" w:rsidRDefault="005500EF" w:rsidP="00CD0C52">
            <w:pPr>
              <w:pStyle w:val="ListParagraph"/>
              <w:numPr>
                <w:ilvl w:val="0"/>
                <w:numId w:val="30"/>
              </w:numPr>
            </w:pPr>
            <w:r>
              <w:t>Method of disposal</w:t>
            </w:r>
          </w:p>
          <w:p w14:paraId="55F65F03" w14:textId="77777777" w:rsidR="005500EF" w:rsidRDefault="005500EF" w:rsidP="005500EF">
            <w:r>
              <w:t>Drug dispensing record includes:</w:t>
            </w:r>
          </w:p>
          <w:p w14:paraId="67A7E8F4" w14:textId="77777777" w:rsidR="005500EF" w:rsidRDefault="005500EF" w:rsidP="00CD0C52">
            <w:pPr>
              <w:pStyle w:val="ListParagraph"/>
              <w:numPr>
                <w:ilvl w:val="0"/>
                <w:numId w:val="31"/>
              </w:numPr>
              <w:pBdr>
                <w:bottom w:val="none" w:sz="0" w:space="0" w:color="auto"/>
              </w:pBdr>
            </w:pPr>
            <w:r>
              <w:t>Date</w:t>
            </w:r>
          </w:p>
          <w:p w14:paraId="2FA0C3F0" w14:textId="68943C44" w:rsidR="005500EF" w:rsidRDefault="005500EF" w:rsidP="00CD0C52">
            <w:pPr>
              <w:pStyle w:val="ListParagraph"/>
              <w:numPr>
                <w:ilvl w:val="0"/>
                <w:numId w:val="31"/>
              </w:numPr>
            </w:pPr>
            <w:r>
              <w:t>Lot #</w:t>
            </w:r>
          </w:p>
          <w:p w14:paraId="4589AC39" w14:textId="77777777" w:rsidR="005500EF" w:rsidRDefault="005500EF" w:rsidP="00CD0C52">
            <w:pPr>
              <w:pStyle w:val="ListParagraph"/>
              <w:numPr>
                <w:ilvl w:val="0"/>
                <w:numId w:val="31"/>
              </w:numPr>
            </w:pPr>
            <w:r>
              <w:t>Quantity</w:t>
            </w:r>
          </w:p>
          <w:p w14:paraId="4DA0DEF9" w14:textId="77777777" w:rsidR="005500EF" w:rsidRDefault="005500EF" w:rsidP="00CD0C52">
            <w:pPr>
              <w:pStyle w:val="ListParagraph"/>
              <w:numPr>
                <w:ilvl w:val="0"/>
                <w:numId w:val="31"/>
              </w:numPr>
            </w:pPr>
            <w:r>
              <w:t xml:space="preserve">ID of subject </w:t>
            </w:r>
            <w:proofErr w:type="gramStart"/>
            <w:r>
              <w:t>administered</w:t>
            </w:r>
            <w:proofErr w:type="gramEnd"/>
          </w:p>
          <w:p w14:paraId="2F96CF40" w14:textId="77777777" w:rsidR="005500EF" w:rsidRDefault="005500EF" w:rsidP="00CD0C52">
            <w:pPr>
              <w:pStyle w:val="ListParagraph"/>
              <w:numPr>
                <w:ilvl w:val="0"/>
                <w:numId w:val="31"/>
              </w:numPr>
            </w:pPr>
            <w:r>
              <w:t>Disposition/record of return</w:t>
            </w:r>
          </w:p>
          <w:p w14:paraId="47998717" w14:textId="77777777" w:rsidR="005500EF" w:rsidRDefault="005500EF" w:rsidP="00CD0C52">
            <w:pPr>
              <w:pStyle w:val="ListParagraph"/>
              <w:numPr>
                <w:ilvl w:val="0"/>
                <w:numId w:val="31"/>
              </w:numPr>
            </w:pPr>
            <w:r>
              <w:t>ID of person dispensing</w:t>
            </w:r>
          </w:p>
          <w:p w14:paraId="67E06A13" w14:textId="72C2B0E3" w:rsidR="005500EF" w:rsidRDefault="005500EF" w:rsidP="005500EF">
            <w:r>
              <w:t>Return of drug:</w:t>
            </w:r>
          </w:p>
          <w:p w14:paraId="27524A3F" w14:textId="2CB73C68" w:rsidR="005500EF" w:rsidRDefault="005500EF" w:rsidP="00CD0C52">
            <w:pPr>
              <w:pStyle w:val="ListParagraph"/>
              <w:numPr>
                <w:ilvl w:val="0"/>
                <w:numId w:val="32"/>
              </w:numPr>
            </w:pPr>
            <w:r>
              <w:t>Count</w:t>
            </w:r>
            <w:r w:rsidR="00CD0C52">
              <w:t xml:space="preserve">: </w:t>
            </w:r>
            <w:sdt>
              <w:sdtPr>
                <w:id w:val="-17523436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218DF" w:rsidRPr="0016509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B9A278" w14:textId="3CBEAE6F" w:rsidR="005500EF" w:rsidRDefault="005500EF" w:rsidP="00CD0C52">
            <w:pPr>
              <w:pStyle w:val="ListParagraph"/>
              <w:numPr>
                <w:ilvl w:val="0"/>
                <w:numId w:val="32"/>
              </w:numPr>
            </w:pPr>
            <w:r>
              <w:t xml:space="preserve">Reason: </w:t>
            </w:r>
            <w:sdt>
              <w:sdtPr>
                <w:id w:val="18459021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218DF" w:rsidRPr="001650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40" w:type="dxa"/>
          </w:tcPr>
          <w:p w14:paraId="695985A4" w14:textId="77777777" w:rsidR="005500EF" w:rsidRDefault="005500EF" w:rsidP="00CD0C52">
            <w:pPr>
              <w:pBdr>
                <w:bottom w:val="none" w:sz="0" w:space="0" w:color="auto"/>
              </w:pBdr>
            </w:pPr>
          </w:p>
          <w:p w14:paraId="2DEDFE2B" w14:textId="77777777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142299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3F2E8151" w14:textId="77777777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101450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3C88A34A" w14:textId="77777777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-33091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77EE49F9" w14:textId="77777777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-10427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12E265AF" w14:textId="77777777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38915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0619F86C" w14:textId="77777777" w:rsidR="005500EF" w:rsidRDefault="005500EF" w:rsidP="00CD0C52">
            <w:pPr>
              <w:pBdr>
                <w:bottom w:val="none" w:sz="0" w:space="0" w:color="auto"/>
              </w:pBdr>
            </w:pPr>
          </w:p>
          <w:p w14:paraId="63A742F2" w14:textId="77777777" w:rsidR="00CD0C52" w:rsidRDefault="00CD0C52" w:rsidP="00CD0C52">
            <w:pPr>
              <w:pBdr>
                <w:bottom w:val="none" w:sz="0" w:space="0" w:color="auto"/>
              </w:pBdr>
            </w:pPr>
          </w:p>
          <w:p w14:paraId="6C0947ED" w14:textId="77777777" w:rsidR="00CD0C52" w:rsidRDefault="00CD0C52" w:rsidP="00CD0C52">
            <w:pPr>
              <w:pBdr>
                <w:bottom w:val="none" w:sz="0" w:space="0" w:color="auto"/>
              </w:pBdr>
            </w:pPr>
          </w:p>
          <w:p w14:paraId="53F173E5" w14:textId="044F9F51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-5043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4F1D8230" w14:textId="1087A39B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194934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0ABCDC58" w14:textId="7A41B0EB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34783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70AD2036" w14:textId="1D16374C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203754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4FAAC09B" w14:textId="5FBBFE18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-9170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5AA35B0A" w14:textId="64A570FD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-188216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1348A3AC" w14:textId="5B9EA022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-152609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09586F23" w14:textId="77777777" w:rsidR="005500EF" w:rsidRDefault="005500EF" w:rsidP="00CD0C52">
            <w:pPr>
              <w:pBdr>
                <w:bottom w:val="none" w:sz="0" w:space="0" w:color="auto"/>
              </w:pBdr>
            </w:pPr>
          </w:p>
          <w:p w14:paraId="192C8949" w14:textId="3F378A96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-118760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4D82DC75" w14:textId="18B5A2B5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16211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4320538C" w14:textId="100255B5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-180538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1912FA7C" w14:textId="67C25500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27267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3415A840" w14:textId="240B61F2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207677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56350E4E" w14:textId="5284822E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-172983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440987F4" w14:textId="77777777" w:rsidR="00CD0C52" w:rsidRDefault="00CD0C52" w:rsidP="00CD0C52">
            <w:pPr>
              <w:pBdr>
                <w:bottom w:val="none" w:sz="0" w:space="0" w:color="auto"/>
              </w:pBdr>
            </w:pPr>
          </w:p>
          <w:p w14:paraId="6FB7439D" w14:textId="77777777" w:rsidR="00CD0C52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-12871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  <w:p w14:paraId="7C799549" w14:textId="77777777" w:rsidR="00E218DF" w:rsidRDefault="00E218DF" w:rsidP="00CD0C52">
            <w:pPr>
              <w:pBdr>
                <w:bottom w:val="none" w:sz="0" w:space="0" w:color="auto"/>
              </w:pBdr>
            </w:pPr>
          </w:p>
          <w:p w14:paraId="53634F36" w14:textId="51096011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3531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Yes</w:t>
            </w:r>
          </w:p>
        </w:tc>
        <w:tc>
          <w:tcPr>
            <w:tcW w:w="1440" w:type="dxa"/>
          </w:tcPr>
          <w:p w14:paraId="2907CFD2" w14:textId="77777777" w:rsidR="005500EF" w:rsidRDefault="005500EF" w:rsidP="005500EF"/>
          <w:p w14:paraId="2CBEB6A7" w14:textId="08779529" w:rsidR="005500EF" w:rsidRDefault="00E64862" w:rsidP="005500EF">
            <w:sdt>
              <w:sdtPr>
                <w:id w:val="14675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4CCB22AB" w14:textId="77777777" w:rsidR="005500EF" w:rsidRDefault="00E64862" w:rsidP="005500EF">
            <w:sdt>
              <w:sdtPr>
                <w:id w:val="-128326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2C8E86E4" w14:textId="77777777" w:rsidR="005500EF" w:rsidRDefault="00E64862" w:rsidP="005500EF">
            <w:sdt>
              <w:sdtPr>
                <w:id w:val="-191036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24BB78AF" w14:textId="77777777" w:rsidR="005500EF" w:rsidRDefault="00E64862" w:rsidP="005500EF">
            <w:sdt>
              <w:sdtPr>
                <w:id w:val="4846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1BC083CE" w14:textId="77777777" w:rsidR="005500EF" w:rsidRDefault="00E64862" w:rsidP="005500EF">
            <w:sdt>
              <w:sdtPr>
                <w:id w:val="-11293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2440A073" w14:textId="77777777" w:rsidR="005500EF" w:rsidRDefault="005500EF" w:rsidP="005500EF"/>
          <w:p w14:paraId="1970F3FF" w14:textId="77777777" w:rsidR="005500EF" w:rsidRDefault="005500EF" w:rsidP="005500EF"/>
          <w:p w14:paraId="368CE9C2" w14:textId="77777777" w:rsidR="005500EF" w:rsidRDefault="005500EF" w:rsidP="005500EF"/>
          <w:p w14:paraId="60C37424" w14:textId="77777777" w:rsidR="005500EF" w:rsidRDefault="00E64862" w:rsidP="005500EF">
            <w:sdt>
              <w:sdtPr>
                <w:id w:val="183125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4A429947" w14:textId="77777777" w:rsidR="005500EF" w:rsidRDefault="00E64862" w:rsidP="005500EF">
            <w:sdt>
              <w:sdtPr>
                <w:id w:val="-19698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0608ED6B" w14:textId="77777777" w:rsidR="005500EF" w:rsidRDefault="00E64862" w:rsidP="005500EF">
            <w:sdt>
              <w:sdtPr>
                <w:id w:val="-26862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3D98C14C" w14:textId="77777777" w:rsidR="005500EF" w:rsidRDefault="00E64862" w:rsidP="005500EF">
            <w:sdt>
              <w:sdtPr>
                <w:id w:val="105812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0A1411D9" w14:textId="77777777" w:rsidR="005500EF" w:rsidRDefault="00E64862" w:rsidP="005500EF">
            <w:sdt>
              <w:sdtPr>
                <w:id w:val="13500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01C9A64A" w14:textId="77777777" w:rsidR="005500EF" w:rsidRDefault="00E64862" w:rsidP="005500EF">
            <w:sdt>
              <w:sdtPr>
                <w:id w:val="211354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37874C05" w14:textId="77777777" w:rsidR="005500EF" w:rsidRDefault="00E64862" w:rsidP="005500EF">
            <w:sdt>
              <w:sdtPr>
                <w:id w:val="161016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64F56E41" w14:textId="77777777" w:rsidR="005500EF" w:rsidRDefault="005500EF" w:rsidP="005500EF"/>
          <w:p w14:paraId="6E0307D2" w14:textId="77777777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-14971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4CFD9973" w14:textId="77777777" w:rsidR="005500EF" w:rsidRDefault="00E64862" w:rsidP="005500EF">
            <w:sdt>
              <w:sdtPr>
                <w:id w:val="17824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335EE7CD" w14:textId="77777777" w:rsidR="005500EF" w:rsidRDefault="00E64862" w:rsidP="005500EF">
            <w:sdt>
              <w:sdtPr>
                <w:id w:val="187750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773A6600" w14:textId="77777777" w:rsidR="005500EF" w:rsidRDefault="00E64862" w:rsidP="005500EF">
            <w:sdt>
              <w:sdtPr>
                <w:id w:val="-124371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10762D29" w14:textId="77777777" w:rsidR="005500EF" w:rsidRDefault="00E64862" w:rsidP="005500EF">
            <w:sdt>
              <w:sdtPr>
                <w:id w:val="75178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3A9EFA68" w14:textId="77777777" w:rsidR="005500EF" w:rsidRDefault="00E64862" w:rsidP="005500EF">
            <w:sdt>
              <w:sdtPr>
                <w:id w:val="10967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7E200AEC" w14:textId="77777777" w:rsidR="00CD0C52" w:rsidRDefault="00CD0C52" w:rsidP="005500EF"/>
          <w:p w14:paraId="3859C86F" w14:textId="77777777" w:rsidR="00CD0C52" w:rsidRDefault="00E64862" w:rsidP="00CD0C52">
            <w:sdt>
              <w:sdtPr>
                <w:id w:val="-9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  <w:p w14:paraId="27AA3222" w14:textId="77777777" w:rsidR="00E218DF" w:rsidRDefault="00E218DF" w:rsidP="00CD0C52"/>
          <w:p w14:paraId="5E29004D" w14:textId="75FAFA1B" w:rsidR="005500EF" w:rsidRDefault="00E64862" w:rsidP="00CD0C52">
            <w:sdt>
              <w:sdtPr>
                <w:id w:val="64910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No</w:t>
            </w:r>
          </w:p>
        </w:tc>
        <w:tc>
          <w:tcPr>
            <w:tcW w:w="1440" w:type="dxa"/>
          </w:tcPr>
          <w:p w14:paraId="04A21BCC" w14:textId="77777777" w:rsidR="005500EF" w:rsidRDefault="005500EF" w:rsidP="005500EF"/>
          <w:p w14:paraId="05907F30" w14:textId="0DFBF54B" w:rsidR="005500EF" w:rsidRDefault="00E64862" w:rsidP="005500EF">
            <w:sdt>
              <w:sdtPr>
                <w:id w:val="-12728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7688F9D5" w14:textId="77777777" w:rsidR="005500EF" w:rsidRDefault="00E64862" w:rsidP="005500EF">
            <w:sdt>
              <w:sdtPr>
                <w:id w:val="-17209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42A91FE7" w14:textId="77777777" w:rsidR="005500EF" w:rsidRDefault="00E64862" w:rsidP="005500EF">
            <w:sdt>
              <w:sdtPr>
                <w:id w:val="-358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67D85587" w14:textId="77777777" w:rsidR="005500EF" w:rsidRDefault="00E64862" w:rsidP="005500EF">
            <w:sdt>
              <w:sdtPr>
                <w:id w:val="-63001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5B66FD82" w14:textId="77777777" w:rsidR="005500EF" w:rsidRDefault="00E64862" w:rsidP="005500EF">
            <w:sdt>
              <w:sdtPr>
                <w:id w:val="-4921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52C13BF5" w14:textId="77777777" w:rsidR="005500EF" w:rsidRDefault="005500EF" w:rsidP="005500EF"/>
          <w:p w14:paraId="0155D64E" w14:textId="77777777" w:rsidR="005500EF" w:rsidRDefault="005500EF" w:rsidP="005500EF"/>
          <w:p w14:paraId="274DD80A" w14:textId="77777777" w:rsidR="005500EF" w:rsidRDefault="005500EF" w:rsidP="005500EF"/>
          <w:p w14:paraId="03C93035" w14:textId="77777777" w:rsidR="005500EF" w:rsidRDefault="00E64862" w:rsidP="005500EF">
            <w:sdt>
              <w:sdtPr>
                <w:id w:val="-52362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430A3C41" w14:textId="77777777" w:rsidR="005500EF" w:rsidRDefault="00E64862" w:rsidP="005500EF">
            <w:sdt>
              <w:sdtPr>
                <w:id w:val="-133236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32E459C8" w14:textId="77777777" w:rsidR="005500EF" w:rsidRDefault="00E64862" w:rsidP="005500EF">
            <w:sdt>
              <w:sdtPr>
                <w:id w:val="-17750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7B3812B3" w14:textId="77777777" w:rsidR="005500EF" w:rsidRDefault="00E64862" w:rsidP="005500EF">
            <w:sdt>
              <w:sdtPr>
                <w:id w:val="-8955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5EE7FA38" w14:textId="77777777" w:rsidR="005500EF" w:rsidRDefault="00E64862" w:rsidP="005500EF">
            <w:sdt>
              <w:sdtPr>
                <w:id w:val="165078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59D43A97" w14:textId="77777777" w:rsidR="005500EF" w:rsidRDefault="00E64862" w:rsidP="005500EF">
            <w:sdt>
              <w:sdtPr>
                <w:id w:val="1498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0667AEA6" w14:textId="77777777" w:rsidR="005500EF" w:rsidRDefault="00E64862" w:rsidP="005500EF">
            <w:sdt>
              <w:sdtPr>
                <w:id w:val="207516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716C84B8" w14:textId="77777777" w:rsidR="005500EF" w:rsidRDefault="005500EF" w:rsidP="005500EF"/>
          <w:p w14:paraId="64E483AF" w14:textId="77777777" w:rsidR="005500EF" w:rsidRDefault="00E64862" w:rsidP="00CD0C52">
            <w:pPr>
              <w:pBdr>
                <w:bottom w:val="none" w:sz="0" w:space="0" w:color="auto"/>
              </w:pBdr>
            </w:pPr>
            <w:sdt>
              <w:sdtPr>
                <w:id w:val="-1758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17F9BDC9" w14:textId="77777777" w:rsidR="005500EF" w:rsidRDefault="00E64862" w:rsidP="005500EF">
            <w:sdt>
              <w:sdtPr>
                <w:id w:val="153052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220D41E8" w14:textId="77777777" w:rsidR="005500EF" w:rsidRDefault="00E64862" w:rsidP="005500EF">
            <w:sdt>
              <w:sdtPr>
                <w:id w:val="-97490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0831DECE" w14:textId="77777777" w:rsidR="005500EF" w:rsidRDefault="00E64862" w:rsidP="005500EF">
            <w:sdt>
              <w:sdtPr>
                <w:id w:val="-48161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1E490820" w14:textId="77777777" w:rsidR="005500EF" w:rsidRDefault="00E64862" w:rsidP="005500EF">
            <w:sdt>
              <w:sdtPr>
                <w:id w:val="-12624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2F0E12F1" w14:textId="77777777" w:rsidR="005500EF" w:rsidRDefault="00E64862" w:rsidP="005500EF">
            <w:sdt>
              <w:sdtPr>
                <w:id w:val="-44345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5B63F8A7" w14:textId="77777777" w:rsidR="00CD0C52" w:rsidRDefault="00CD0C52" w:rsidP="005500EF"/>
          <w:p w14:paraId="4317996C" w14:textId="77777777" w:rsidR="00CD0C52" w:rsidRDefault="00E64862" w:rsidP="00CD0C52">
            <w:sdt>
              <w:sdtPr>
                <w:id w:val="-181285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  <w:p w14:paraId="32E2830E" w14:textId="77777777" w:rsidR="00E218DF" w:rsidRDefault="00E218DF" w:rsidP="00CD0C52"/>
          <w:p w14:paraId="325DF6D5" w14:textId="2024E951" w:rsidR="005500EF" w:rsidRDefault="00E64862" w:rsidP="00CD0C52">
            <w:sdt>
              <w:sdtPr>
                <w:id w:val="-202886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0EF">
              <w:t xml:space="preserve"> N/A</w:t>
            </w:r>
          </w:p>
        </w:tc>
      </w:tr>
      <w:tr w:rsidR="003C120E" w14:paraId="6D95D85B" w14:textId="77777777" w:rsidTr="003C120E">
        <w:tc>
          <w:tcPr>
            <w:tcW w:w="12960" w:type="dxa"/>
            <w:gridSpan w:val="5"/>
            <w:shd w:val="clear" w:color="auto" w:fill="2E75B5"/>
          </w:tcPr>
          <w:p w14:paraId="005F92F8" w14:textId="2421ACA5" w:rsidR="003C120E" w:rsidRDefault="003C120E" w:rsidP="003C120E">
            <w:pPr>
              <w:shd w:val="clear" w:color="auto" w:fill="2E75B5"/>
              <w:jc w:val="center"/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DRUG ACCOUNTABILITY</w:t>
            </w:r>
          </w:p>
        </w:tc>
      </w:tr>
      <w:tr w:rsidR="003C120E" w14:paraId="029C4164" w14:textId="77777777" w:rsidTr="00BA1CD4">
        <w:tc>
          <w:tcPr>
            <w:tcW w:w="4320" w:type="dxa"/>
            <w:shd w:val="clear" w:color="auto" w:fill="BDD7EE"/>
          </w:tcPr>
          <w:p w14:paraId="269E3585" w14:textId="31F1A067" w:rsidR="003C120E" w:rsidRDefault="003C120E" w:rsidP="003C120E">
            <w:pPr>
              <w:jc w:val="center"/>
            </w:pPr>
            <w:r>
              <w:rPr>
                <w:b/>
              </w:rPr>
              <w:t>Requirement</w:t>
            </w:r>
          </w:p>
        </w:tc>
        <w:tc>
          <w:tcPr>
            <w:tcW w:w="4320" w:type="dxa"/>
            <w:shd w:val="clear" w:color="auto" w:fill="BDD7EE"/>
          </w:tcPr>
          <w:p w14:paraId="1E77F141" w14:textId="1DA367E9" w:rsidR="003C120E" w:rsidRDefault="003C120E" w:rsidP="003C120E">
            <w:pPr>
              <w:jc w:val="center"/>
            </w:pPr>
            <w:r>
              <w:rPr>
                <w:b/>
              </w:rPr>
              <w:t>Corresponding Onsite Documents</w:t>
            </w:r>
          </w:p>
        </w:tc>
        <w:tc>
          <w:tcPr>
            <w:tcW w:w="4320" w:type="dxa"/>
            <w:gridSpan w:val="3"/>
            <w:shd w:val="clear" w:color="auto" w:fill="BDD7EE"/>
            <w:vAlign w:val="center"/>
          </w:tcPr>
          <w:p w14:paraId="058CB8DA" w14:textId="20D61CFA" w:rsidR="003C120E" w:rsidRDefault="003C120E" w:rsidP="003C120E">
            <w:pPr>
              <w:jc w:val="center"/>
            </w:pPr>
            <w:r>
              <w:rPr>
                <w:b/>
              </w:rPr>
              <w:t>Response</w:t>
            </w:r>
          </w:p>
        </w:tc>
      </w:tr>
      <w:tr w:rsidR="003C120E" w14:paraId="5FF8C381" w14:textId="07799379" w:rsidTr="003C120E">
        <w:tc>
          <w:tcPr>
            <w:tcW w:w="4320" w:type="dxa"/>
          </w:tcPr>
          <w:p w14:paraId="0E99B49C" w14:textId="14274ACA" w:rsidR="003C120E" w:rsidRDefault="003C120E" w:rsidP="003C120E">
            <w:r>
              <w:t>Investigator is responsible to ensure control of investigational drug (</w:t>
            </w:r>
            <w:hyperlink r:id="rId44" w:history="1">
              <w:r w:rsidRPr="006B664B">
                <w:rPr>
                  <w:rStyle w:val="Hyperlink"/>
                </w:rPr>
                <w:t>21 CFR 312.61</w:t>
              </w:r>
            </w:hyperlink>
            <w:r>
              <w:t>)</w:t>
            </w:r>
          </w:p>
          <w:p w14:paraId="39B26E38" w14:textId="77777777" w:rsidR="003C120E" w:rsidRDefault="003C120E" w:rsidP="003C120E">
            <w:pPr>
              <w:pStyle w:val="ListParagraph"/>
              <w:numPr>
                <w:ilvl w:val="0"/>
                <w:numId w:val="26"/>
              </w:numPr>
            </w:pPr>
            <w:r>
              <w:t>Drug will be administered only to those subjects enrolled in the clinical study and under investigator or designee’s supervision.</w:t>
            </w:r>
          </w:p>
        </w:tc>
        <w:tc>
          <w:tcPr>
            <w:tcW w:w="4320" w:type="dxa"/>
          </w:tcPr>
          <w:p w14:paraId="0D3B3C9E" w14:textId="77777777" w:rsidR="003C120E" w:rsidRDefault="003C120E" w:rsidP="003C120E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Enrollment / randomization log</w:t>
            </w:r>
          </w:p>
          <w:p w14:paraId="34912229" w14:textId="77777777" w:rsidR="003C120E" w:rsidRDefault="003C120E" w:rsidP="003C120E"/>
          <w:p w14:paraId="3ED8518A" w14:textId="35BF10EE" w:rsidR="003C120E" w:rsidRDefault="003C120E" w:rsidP="003C120E">
            <w:pPr>
              <w:pStyle w:val="ListParagraph"/>
              <w:numPr>
                <w:ilvl w:val="0"/>
                <w:numId w:val="27"/>
              </w:numPr>
              <w:ind w:left="360"/>
            </w:pPr>
            <w:r>
              <w:t>Delegation log</w:t>
            </w:r>
          </w:p>
        </w:tc>
        <w:tc>
          <w:tcPr>
            <w:tcW w:w="1440" w:type="dxa"/>
          </w:tcPr>
          <w:p w14:paraId="21572578" w14:textId="77777777" w:rsidR="003C120E" w:rsidRDefault="00E64862" w:rsidP="003C120E">
            <w:sdt>
              <w:sdtPr>
                <w:id w:val="131638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  <w:p w14:paraId="2736074D" w14:textId="77777777" w:rsidR="003C120E" w:rsidRDefault="003C120E" w:rsidP="003C120E"/>
          <w:p w14:paraId="4C0FC3CE" w14:textId="6CD6FA30" w:rsidR="003C120E" w:rsidRDefault="00E64862" w:rsidP="003C120E">
            <w:sdt>
              <w:sdtPr>
                <w:id w:val="-111536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Yes</w:t>
            </w:r>
          </w:p>
        </w:tc>
        <w:tc>
          <w:tcPr>
            <w:tcW w:w="1440" w:type="dxa"/>
          </w:tcPr>
          <w:p w14:paraId="0F9EF4D2" w14:textId="77777777" w:rsidR="003C120E" w:rsidRDefault="00E64862" w:rsidP="003C120E">
            <w:sdt>
              <w:sdtPr>
                <w:id w:val="-5133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 </w:t>
            </w:r>
          </w:p>
          <w:p w14:paraId="3504A74C" w14:textId="77777777" w:rsidR="003C120E" w:rsidRDefault="003C120E" w:rsidP="003C120E"/>
          <w:p w14:paraId="58F063C7" w14:textId="11B1B644" w:rsidR="003C120E" w:rsidRDefault="00E64862" w:rsidP="003C120E">
            <w:sdt>
              <w:sdtPr>
                <w:id w:val="4889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No</w:t>
            </w:r>
          </w:p>
        </w:tc>
        <w:tc>
          <w:tcPr>
            <w:tcW w:w="1440" w:type="dxa"/>
          </w:tcPr>
          <w:p w14:paraId="42933003" w14:textId="77777777" w:rsidR="003C120E" w:rsidRDefault="00E64862" w:rsidP="003C120E">
            <w:sdt>
              <w:sdtPr>
                <w:id w:val="16879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  <w:p w14:paraId="25D56496" w14:textId="77777777" w:rsidR="003C120E" w:rsidRDefault="003C120E" w:rsidP="003C120E"/>
          <w:p w14:paraId="5E1B2C66" w14:textId="1C2E39D3" w:rsidR="003C120E" w:rsidRDefault="00E64862" w:rsidP="003C120E">
            <w:sdt>
              <w:sdtPr>
                <w:id w:val="2181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20E">
              <w:t xml:space="preserve"> N/A</w:t>
            </w:r>
          </w:p>
        </w:tc>
      </w:tr>
    </w:tbl>
    <w:p w14:paraId="346D25ED" w14:textId="77777777" w:rsidR="003C120E" w:rsidRDefault="003C120E" w:rsidP="003C120E">
      <w:pPr>
        <w:spacing w:after="0"/>
      </w:pPr>
    </w:p>
    <w:tbl>
      <w:tblPr>
        <w:tblStyle w:val="a5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0"/>
      </w:tblGrid>
      <w:tr w:rsidR="007131B1" w14:paraId="4537F0F3" w14:textId="77777777">
        <w:trPr>
          <w:trHeight w:val="360"/>
        </w:trPr>
        <w:tc>
          <w:tcPr>
            <w:tcW w:w="12950" w:type="dxa"/>
            <w:shd w:val="clear" w:color="auto" w:fill="2E75B5"/>
            <w:vAlign w:val="center"/>
          </w:tcPr>
          <w:p w14:paraId="3F4495E9" w14:textId="77777777" w:rsidR="007131B1" w:rsidRDefault="00E74AD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DRUG ACCOUNTABILITY</w:t>
            </w:r>
          </w:p>
        </w:tc>
      </w:tr>
      <w:tr w:rsidR="007131B1" w14:paraId="4101EE04" w14:textId="77777777">
        <w:tc>
          <w:tcPr>
            <w:tcW w:w="12950" w:type="dxa"/>
          </w:tcPr>
          <w:p w14:paraId="0E2363EF" w14:textId="77777777" w:rsidR="007131B1" w:rsidRDefault="00E74AD7">
            <w:r>
              <w:t>COMMENTS ON DRUG ACCOUNTABILITY:</w:t>
            </w:r>
          </w:p>
          <w:p w14:paraId="7EBD9080" w14:textId="77777777" w:rsidR="007131B1" w:rsidRDefault="007131B1"/>
          <w:p w14:paraId="09C620C3" w14:textId="77777777" w:rsidR="005500EF" w:rsidRDefault="005500EF"/>
          <w:p w14:paraId="04965096" w14:textId="77777777" w:rsidR="005500EF" w:rsidRDefault="005500EF"/>
          <w:p w14:paraId="703281FE" w14:textId="77777777" w:rsidR="005500EF" w:rsidRDefault="005500EF"/>
          <w:p w14:paraId="495D860C" w14:textId="77777777" w:rsidR="007131B1" w:rsidRDefault="007131B1"/>
          <w:p w14:paraId="23EC4477" w14:textId="0B55A04B" w:rsidR="007131B1" w:rsidRDefault="007131B1"/>
          <w:p w14:paraId="7F5D83D8" w14:textId="77777777" w:rsidR="003C120E" w:rsidRDefault="003C120E"/>
          <w:p w14:paraId="7C0F2C5E" w14:textId="77777777" w:rsidR="003C120E" w:rsidRDefault="003C120E"/>
          <w:p w14:paraId="68FF73FD" w14:textId="77777777" w:rsidR="003C120E" w:rsidRDefault="003C120E"/>
          <w:p w14:paraId="6EF317B0" w14:textId="02275A21" w:rsidR="004051B4" w:rsidRDefault="004051B4"/>
          <w:p w14:paraId="3AB967A6" w14:textId="77777777" w:rsidR="004051B4" w:rsidRDefault="004051B4"/>
          <w:p w14:paraId="3A0B555C" w14:textId="77777777" w:rsidR="007131B1" w:rsidRDefault="007131B1"/>
          <w:p w14:paraId="5FD672E0" w14:textId="77777777" w:rsidR="007131B1" w:rsidRDefault="007131B1"/>
        </w:tc>
      </w:tr>
    </w:tbl>
    <w:p w14:paraId="1D4D96DB" w14:textId="77777777" w:rsidR="004B6411" w:rsidRDefault="004B6411"/>
    <w:p w14:paraId="2F36B2FB" w14:textId="77777777" w:rsidR="007131B1" w:rsidRDefault="007131B1"/>
    <w:p w14:paraId="0C1B6C59" w14:textId="77777777" w:rsidR="007131B1" w:rsidRDefault="007131B1" w:rsidP="00B610E0"/>
    <w:sectPr w:rsidR="007131B1" w:rsidSect="00E64862">
      <w:footerReference w:type="default" r:id="rId45"/>
      <w:pgSz w:w="15840" w:h="12240"/>
      <w:pgMar w:top="720" w:right="1440" w:bottom="360" w:left="1440" w:header="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DDCD" w14:textId="77777777" w:rsidR="00F717F5" w:rsidRDefault="00F717F5">
      <w:pPr>
        <w:spacing w:after="0" w:line="240" w:lineRule="auto"/>
      </w:pPr>
      <w:r>
        <w:separator/>
      </w:r>
    </w:p>
  </w:endnote>
  <w:endnote w:type="continuationSeparator" w:id="0">
    <w:p w14:paraId="3E7AD733" w14:textId="77777777" w:rsidR="00F717F5" w:rsidRDefault="00F7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D385" w14:textId="0E5D4CE3" w:rsidR="00CB41B7" w:rsidRDefault="00CB41B7">
    <w:pPr>
      <w:tabs>
        <w:tab w:val="center" w:pos="603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Office of Research Compliance Review</w:t>
    </w:r>
    <w:r>
      <w:rPr>
        <w:sz w:val="16"/>
        <w:szCs w:val="16"/>
      </w:rPr>
      <w:tab/>
      <w:t xml:space="preserve">Version: </w:t>
    </w:r>
    <w:r w:rsidR="00D30D42">
      <w:rPr>
        <w:sz w:val="16"/>
        <w:szCs w:val="16"/>
      </w:rPr>
      <w:t>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610E0">
      <w:rPr>
        <w:sz w:val="16"/>
        <w:szCs w:val="16"/>
      </w:rPr>
      <w:t xml:space="preserve">Page </w:t>
    </w:r>
    <w:r w:rsidRPr="00B610E0">
      <w:rPr>
        <w:b/>
        <w:bCs/>
        <w:sz w:val="16"/>
        <w:szCs w:val="16"/>
      </w:rPr>
      <w:fldChar w:fldCharType="begin"/>
    </w:r>
    <w:r w:rsidRPr="00B610E0">
      <w:rPr>
        <w:b/>
        <w:bCs/>
        <w:sz w:val="16"/>
        <w:szCs w:val="16"/>
      </w:rPr>
      <w:instrText xml:space="preserve"> PAGE  \* Arabic  \* MERGEFORMAT </w:instrText>
    </w:r>
    <w:r w:rsidRPr="00B610E0">
      <w:rPr>
        <w:b/>
        <w:bCs/>
        <w:sz w:val="16"/>
        <w:szCs w:val="16"/>
      </w:rPr>
      <w:fldChar w:fldCharType="separate"/>
    </w:r>
    <w:r w:rsidR="00954482">
      <w:rPr>
        <w:b/>
        <w:bCs/>
        <w:noProof/>
        <w:sz w:val="16"/>
        <w:szCs w:val="16"/>
      </w:rPr>
      <w:t>1</w:t>
    </w:r>
    <w:r w:rsidRPr="00B610E0">
      <w:rPr>
        <w:b/>
        <w:bCs/>
        <w:sz w:val="16"/>
        <w:szCs w:val="16"/>
      </w:rPr>
      <w:fldChar w:fldCharType="end"/>
    </w:r>
    <w:r w:rsidRPr="00B610E0">
      <w:rPr>
        <w:sz w:val="16"/>
        <w:szCs w:val="16"/>
      </w:rPr>
      <w:t xml:space="preserve"> of </w:t>
    </w:r>
    <w:r w:rsidRPr="00B610E0">
      <w:rPr>
        <w:b/>
        <w:bCs/>
        <w:sz w:val="16"/>
        <w:szCs w:val="16"/>
      </w:rPr>
      <w:fldChar w:fldCharType="begin"/>
    </w:r>
    <w:r w:rsidRPr="00B610E0">
      <w:rPr>
        <w:b/>
        <w:bCs/>
        <w:sz w:val="16"/>
        <w:szCs w:val="16"/>
      </w:rPr>
      <w:instrText xml:space="preserve"> NUMPAGES  \* Arabic  \* MERGEFORMAT </w:instrText>
    </w:r>
    <w:r w:rsidRPr="00B610E0">
      <w:rPr>
        <w:b/>
        <w:bCs/>
        <w:sz w:val="16"/>
        <w:szCs w:val="16"/>
      </w:rPr>
      <w:fldChar w:fldCharType="separate"/>
    </w:r>
    <w:r w:rsidR="00954482">
      <w:rPr>
        <w:b/>
        <w:bCs/>
        <w:noProof/>
        <w:sz w:val="16"/>
        <w:szCs w:val="16"/>
      </w:rPr>
      <w:t>10</w:t>
    </w:r>
    <w:r w:rsidRPr="00B610E0">
      <w:rPr>
        <w:b/>
        <w:bCs/>
        <w:sz w:val="16"/>
        <w:szCs w:val="16"/>
      </w:rPr>
      <w:fldChar w:fldCharType="end"/>
    </w:r>
  </w:p>
  <w:p w14:paraId="7F5872E6" w14:textId="2F3F2AD3" w:rsidR="00CB41B7" w:rsidRDefault="00E64862">
    <w:pPr>
      <w:tabs>
        <w:tab w:val="center" w:pos="6030"/>
      </w:tabs>
      <w:spacing w:after="360" w:line="240" w:lineRule="auto"/>
      <w:rPr>
        <w:sz w:val="16"/>
        <w:szCs w:val="16"/>
      </w:rPr>
    </w:pPr>
    <w:hyperlink r:id="rId1" w:history="1">
      <w:r w:rsidR="00CB41B7" w:rsidRPr="00D30CFA">
        <w:rPr>
          <w:rStyle w:val="Hyperlink"/>
          <w:sz w:val="16"/>
          <w:szCs w:val="16"/>
        </w:rPr>
        <w:t>orcr.deptemail@umich.edu</w:t>
      </w:r>
    </w:hyperlink>
    <w:r w:rsidR="00CB41B7">
      <w:rPr>
        <w:sz w:val="16"/>
        <w:szCs w:val="16"/>
      </w:rPr>
      <w:tab/>
      <w:t>Version date:</w:t>
    </w:r>
    <w:r w:rsidR="00D30D42">
      <w:rPr>
        <w:sz w:val="16"/>
        <w:szCs w:val="16"/>
      </w:rPr>
      <w:t xml:space="preserve"> </w:t>
    </w:r>
    <w:r w:rsidR="00910BFC">
      <w:rPr>
        <w:sz w:val="16"/>
        <w:szCs w:val="16"/>
      </w:rPr>
      <w:t>February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BAE3" w14:textId="77777777" w:rsidR="00E64862" w:rsidRDefault="00E64862">
    <w:pPr>
      <w:tabs>
        <w:tab w:val="center" w:pos="603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Office of Research Compliance Review</w:t>
    </w:r>
    <w:r>
      <w:rPr>
        <w:sz w:val="16"/>
        <w:szCs w:val="16"/>
      </w:rPr>
      <w:tab/>
      <w:t>Version: 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610E0">
      <w:rPr>
        <w:sz w:val="16"/>
        <w:szCs w:val="16"/>
      </w:rPr>
      <w:t xml:space="preserve">Page </w:t>
    </w:r>
    <w:r w:rsidRPr="00B610E0">
      <w:rPr>
        <w:b/>
        <w:bCs/>
        <w:sz w:val="16"/>
        <w:szCs w:val="16"/>
      </w:rPr>
      <w:fldChar w:fldCharType="begin"/>
    </w:r>
    <w:r w:rsidRPr="00B610E0">
      <w:rPr>
        <w:b/>
        <w:bCs/>
        <w:sz w:val="16"/>
        <w:szCs w:val="16"/>
      </w:rPr>
      <w:instrText xml:space="preserve"> PAGE  \* Arabic  \* MERGEFORMAT </w:instrText>
    </w:r>
    <w:r w:rsidRPr="00B610E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B610E0">
      <w:rPr>
        <w:b/>
        <w:bCs/>
        <w:sz w:val="16"/>
        <w:szCs w:val="16"/>
      </w:rPr>
      <w:fldChar w:fldCharType="end"/>
    </w:r>
    <w:r w:rsidRPr="00B610E0">
      <w:rPr>
        <w:sz w:val="16"/>
        <w:szCs w:val="16"/>
      </w:rPr>
      <w:t xml:space="preserve"> of </w:t>
    </w:r>
    <w:r w:rsidRPr="00B610E0">
      <w:rPr>
        <w:b/>
        <w:bCs/>
        <w:sz w:val="16"/>
        <w:szCs w:val="16"/>
      </w:rPr>
      <w:fldChar w:fldCharType="begin"/>
    </w:r>
    <w:r w:rsidRPr="00B610E0">
      <w:rPr>
        <w:b/>
        <w:bCs/>
        <w:sz w:val="16"/>
        <w:szCs w:val="16"/>
      </w:rPr>
      <w:instrText xml:space="preserve"> NUMPAGES  \* Arabic  \* MERGEFORMAT </w:instrText>
    </w:r>
    <w:r w:rsidRPr="00B610E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10</w:t>
    </w:r>
    <w:r w:rsidRPr="00B610E0">
      <w:rPr>
        <w:b/>
        <w:bCs/>
        <w:sz w:val="16"/>
        <w:szCs w:val="16"/>
      </w:rPr>
      <w:fldChar w:fldCharType="end"/>
    </w:r>
  </w:p>
  <w:p w14:paraId="0E9C8895" w14:textId="77777777" w:rsidR="00E64862" w:rsidRDefault="00E64862">
    <w:pPr>
      <w:tabs>
        <w:tab w:val="center" w:pos="6030"/>
      </w:tabs>
      <w:spacing w:after="360" w:line="240" w:lineRule="auto"/>
      <w:rPr>
        <w:sz w:val="16"/>
        <w:szCs w:val="16"/>
      </w:rPr>
    </w:pPr>
    <w:hyperlink r:id="rId1" w:history="1">
      <w:r w:rsidRPr="00D30CFA">
        <w:rPr>
          <w:rStyle w:val="Hyperlink"/>
          <w:sz w:val="16"/>
          <w:szCs w:val="16"/>
        </w:rPr>
        <w:t>orcr.deptemail@umich.edu</w:t>
      </w:r>
    </w:hyperlink>
    <w:r>
      <w:rPr>
        <w:sz w:val="16"/>
        <w:szCs w:val="16"/>
      </w:rPr>
      <w:tab/>
      <w:t>Version date: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DA65" w14:textId="77777777" w:rsidR="00F717F5" w:rsidRDefault="00F717F5">
      <w:pPr>
        <w:spacing w:after="0" w:line="240" w:lineRule="auto"/>
      </w:pPr>
      <w:r>
        <w:separator/>
      </w:r>
    </w:p>
  </w:footnote>
  <w:footnote w:type="continuationSeparator" w:id="0">
    <w:p w14:paraId="4B0318C8" w14:textId="77777777" w:rsidR="00F717F5" w:rsidRDefault="00F7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34BA" w14:textId="77777777" w:rsidR="00CB41B7" w:rsidRDefault="00CB41B7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 wp14:anchorId="0C9E5199" wp14:editId="30AD16AD">
          <wp:extent cx="998674" cy="72703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8674" cy="727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0CC7AB" w14:textId="77777777" w:rsidR="00CB41B7" w:rsidRDefault="00CB41B7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E80"/>
    <w:multiLevelType w:val="hybridMultilevel"/>
    <w:tmpl w:val="7C78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85F"/>
    <w:multiLevelType w:val="hybridMultilevel"/>
    <w:tmpl w:val="2FC061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E4E21"/>
    <w:multiLevelType w:val="hybridMultilevel"/>
    <w:tmpl w:val="27287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9526B"/>
    <w:multiLevelType w:val="hybridMultilevel"/>
    <w:tmpl w:val="29E8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2629"/>
    <w:multiLevelType w:val="hybridMultilevel"/>
    <w:tmpl w:val="66B82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D4D0A"/>
    <w:multiLevelType w:val="hybridMultilevel"/>
    <w:tmpl w:val="8CFE9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378FE"/>
    <w:multiLevelType w:val="hybridMultilevel"/>
    <w:tmpl w:val="EA94F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4624E"/>
    <w:multiLevelType w:val="hybridMultilevel"/>
    <w:tmpl w:val="1408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5326"/>
    <w:multiLevelType w:val="hybridMultilevel"/>
    <w:tmpl w:val="697C4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D300A1"/>
    <w:multiLevelType w:val="hybridMultilevel"/>
    <w:tmpl w:val="8CDEA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F7204"/>
    <w:multiLevelType w:val="hybridMultilevel"/>
    <w:tmpl w:val="CB60B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91825"/>
    <w:multiLevelType w:val="hybridMultilevel"/>
    <w:tmpl w:val="F532F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BA46E6"/>
    <w:multiLevelType w:val="hybridMultilevel"/>
    <w:tmpl w:val="317CE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A83C58"/>
    <w:multiLevelType w:val="hybridMultilevel"/>
    <w:tmpl w:val="7682F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A1D1B"/>
    <w:multiLevelType w:val="hybridMultilevel"/>
    <w:tmpl w:val="790C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2537A"/>
    <w:multiLevelType w:val="hybridMultilevel"/>
    <w:tmpl w:val="4F12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34758"/>
    <w:multiLevelType w:val="hybridMultilevel"/>
    <w:tmpl w:val="8048E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666670"/>
    <w:multiLevelType w:val="hybridMultilevel"/>
    <w:tmpl w:val="5FEE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D3C6F"/>
    <w:multiLevelType w:val="hybridMultilevel"/>
    <w:tmpl w:val="6EC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467EC"/>
    <w:multiLevelType w:val="hybridMultilevel"/>
    <w:tmpl w:val="26EED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54370"/>
    <w:multiLevelType w:val="hybridMultilevel"/>
    <w:tmpl w:val="C39A8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633558"/>
    <w:multiLevelType w:val="hybridMultilevel"/>
    <w:tmpl w:val="5994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7175E"/>
    <w:multiLevelType w:val="hybridMultilevel"/>
    <w:tmpl w:val="E77892C6"/>
    <w:lvl w:ilvl="0" w:tplc="04090001">
      <w:start w:val="1"/>
      <w:numFmt w:val="bullet"/>
      <w:lvlText w:val=""/>
      <w:lvlJc w:val="left"/>
      <w:pPr>
        <w:ind w:left="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</w:abstractNum>
  <w:abstractNum w:abstractNumId="23" w15:restartNumberingAfterBreak="0">
    <w:nsid w:val="62F779EE"/>
    <w:multiLevelType w:val="hybridMultilevel"/>
    <w:tmpl w:val="CD12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44BCB"/>
    <w:multiLevelType w:val="hybridMultilevel"/>
    <w:tmpl w:val="04EA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D170A"/>
    <w:multiLevelType w:val="hybridMultilevel"/>
    <w:tmpl w:val="231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05790"/>
    <w:multiLevelType w:val="hybridMultilevel"/>
    <w:tmpl w:val="F488A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3B76FF"/>
    <w:multiLevelType w:val="hybridMultilevel"/>
    <w:tmpl w:val="B7027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F23E9A"/>
    <w:multiLevelType w:val="hybridMultilevel"/>
    <w:tmpl w:val="EFCA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BC2762"/>
    <w:multiLevelType w:val="hybridMultilevel"/>
    <w:tmpl w:val="09461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173688"/>
    <w:multiLevelType w:val="hybridMultilevel"/>
    <w:tmpl w:val="6DC6D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8D3F88"/>
    <w:multiLevelType w:val="hybridMultilevel"/>
    <w:tmpl w:val="68CE2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3856606">
    <w:abstractNumId w:val="26"/>
  </w:num>
  <w:num w:numId="2" w16cid:durableId="797988167">
    <w:abstractNumId w:val="16"/>
  </w:num>
  <w:num w:numId="3" w16cid:durableId="592011121">
    <w:abstractNumId w:val="14"/>
  </w:num>
  <w:num w:numId="4" w16cid:durableId="1298298240">
    <w:abstractNumId w:val="31"/>
  </w:num>
  <w:num w:numId="5" w16cid:durableId="334840334">
    <w:abstractNumId w:val="22"/>
  </w:num>
  <w:num w:numId="6" w16cid:durableId="1785537392">
    <w:abstractNumId w:val="8"/>
  </w:num>
  <w:num w:numId="7" w16cid:durableId="113720102">
    <w:abstractNumId w:val="21"/>
  </w:num>
  <w:num w:numId="8" w16cid:durableId="528489109">
    <w:abstractNumId w:val="30"/>
  </w:num>
  <w:num w:numId="9" w16cid:durableId="762919233">
    <w:abstractNumId w:val="12"/>
  </w:num>
  <w:num w:numId="10" w16cid:durableId="1418672337">
    <w:abstractNumId w:val="28"/>
  </w:num>
  <w:num w:numId="11" w16cid:durableId="841969129">
    <w:abstractNumId w:val="15"/>
  </w:num>
  <w:num w:numId="12" w16cid:durableId="171653483">
    <w:abstractNumId w:val="2"/>
  </w:num>
  <w:num w:numId="13" w16cid:durableId="2128572981">
    <w:abstractNumId w:val="7"/>
  </w:num>
  <w:num w:numId="14" w16cid:durableId="1434939929">
    <w:abstractNumId w:val="0"/>
  </w:num>
  <w:num w:numId="15" w16cid:durableId="763573089">
    <w:abstractNumId w:val="17"/>
  </w:num>
  <w:num w:numId="16" w16cid:durableId="1969897721">
    <w:abstractNumId w:val="19"/>
  </w:num>
  <w:num w:numId="17" w16cid:durableId="21134991">
    <w:abstractNumId w:val="1"/>
  </w:num>
  <w:num w:numId="18" w16cid:durableId="1732267388">
    <w:abstractNumId w:val="20"/>
  </w:num>
  <w:num w:numId="19" w16cid:durableId="279530087">
    <w:abstractNumId w:val="6"/>
  </w:num>
  <w:num w:numId="20" w16cid:durableId="327099168">
    <w:abstractNumId w:val="9"/>
  </w:num>
  <w:num w:numId="21" w16cid:durableId="557479770">
    <w:abstractNumId w:val="4"/>
  </w:num>
  <w:num w:numId="22" w16cid:durableId="214434631">
    <w:abstractNumId w:val="24"/>
  </w:num>
  <w:num w:numId="23" w16cid:durableId="1917204566">
    <w:abstractNumId w:val="27"/>
  </w:num>
  <w:num w:numId="24" w16cid:durableId="1192105920">
    <w:abstractNumId w:val="13"/>
  </w:num>
  <w:num w:numId="25" w16cid:durableId="797339541">
    <w:abstractNumId w:val="25"/>
  </w:num>
  <w:num w:numId="26" w16cid:durableId="1156532764">
    <w:abstractNumId w:val="23"/>
  </w:num>
  <w:num w:numId="27" w16cid:durableId="1322659953">
    <w:abstractNumId w:val="3"/>
  </w:num>
  <w:num w:numId="28" w16cid:durableId="45883172">
    <w:abstractNumId w:val="18"/>
  </w:num>
  <w:num w:numId="29" w16cid:durableId="2069106686">
    <w:abstractNumId w:val="5"/>
  </w:num>
  <w:num w:numId="30" w16cid:durableId="595098363">
    <w:abstractNumId w:val="11"/>
  </w:num>
  <w:num w:numId="31" w16cid:durableId="1529682786">
    <w:abstractNumId w:val="10"/>
  </w:num>
  <w:num w:numId="32" w16cid:durableId="8477125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1"/>
    <w:rsid w:val="00015A52"/>
    <w:rsid w:val="00077A79"/>
    <w:rsid w:val="00084C67"/>
    <w:rsid w:val="000A473A"/>
    <w:rsid w:val="000C70B2"/>
    <w:rsid w:val="000C7A54"/>
    <w:rsid w:val="00116585"/>
    <w:rsid w:val="001417F7"/>
    <w:rsid w:val="00145DD1"/>
    <w:rsid w:val="00150C9A"/>
    <w:rsid w:val="001C3246"/>
    <w:rsid w:val="001E3F3A"/>
    <w:rsid w:val="0029121B"/>
    <w:rsid w:val="00293B76"/>
    <w:rsid w:val="002A41FD"/>
    <w:rsid w:val="00325D0F"/>
    <w:rsid w:val="00334228"/>
    <w:rsid w:val="003A1FC7"/>
    <w:rsid w:val="003B0B25"/>
    <w:rsid w:val="003B241D"/>
    <w:rsid w:val="003C120E"/>
    <w:rsid w:val="004051B4"/>
    <w:rsid w:val="004146F5"/>
    <w:rsid w:val="00424598"/>
    <w:rsid w:val="00460BFC"/>
    <w:rsid w:val="004930D3"/>
    <w:rsid w:val="004B6411"/>
    <w:rsid w:val="004C7821"/>
    <w:rsid w:val="004D19EF"/>
    <w:rsid w:val="005300F2"/>
    <w:rsid w:val="005500EF"/>
    <w:rsid w:val="00570029"/>
    <w:rsid w:val="00585897"/>
    <w:rsid w:val="005A2443"/>
    <w:rsid w:val="005D168F"/>
    <w:rsid w:val="006A625B"/>
    <w:rsid w:val="006B664B"/>
    <w:rsid w:val="006C3BC9"/>
    <w:rsid w:val="007131B1"/>
    <w:rsid w:val="0078785E"/>
    <w:rsid w:val="00792BD0"/>
    <w:rsid w:val="007B2065"/>
    <w:rsid w:val="008B2FE3"/>
    <w:rsid w:val="00910BFC"/>
    <w:rsid w:val="00954482"/>
    <w:rsid w:val="009B0978"/>
    <w:rsid w:val="009B441A"/>
    <w:rsid w:val="009C216D"/>
    <w:rsid w:val="009F77BA"/>
    <w:rsid w:val="00A60830"/>
    <w:rsid w:val="00A65E2B"/>
    <w:rsid w:val="00A7020B"/>
    <w:rsid w:val="00AB2F6B"/>
    <w:rsid w:val="00AC684B"/>
    <w:rsid w:val="00AD4DA6"/>
    <w:rsid w:val="00B344B7"/>
    <w:rsid w:val="00B610E0"/>
    <w:rsid w:val="00B94E19"/>
    <w:rsid w:val="00BB6BD4"/>
    <w:rsid w:val="00BC5369"/>
    <w:rsid w:val="00BF5FBA"/>
    <w:rsid w:val="00C4364C"/>
    <w:rsid w:val="00C449B8"/>
    <w:rsid w:val="00C63C06"/>
    <w:rsid w:val="00CB41B7"/>
    <w:rsid w:val="00CC12D6"/>
    <w:rsid w:val="00CD0C52"/>
    <w:rsid w:val="00D30D42"/>
    <w:rsid w:val="00D3799D"/>
    <w:rsid w:val="00E16EE3"/>
    <w:rsid w:val="00E218DF"/>
    <w:rsid w:val="00E3478A"/>
    <w:rsid w:val="00E64862"/>
    <w:rsid w:val="00E74AD7"/>
    <w:rsid w:val="00F56B50"/>
    <w:rsid w:val="00F717F5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83B14"/>
  <w15:docId w15:val="{C75CDAC2-13EE-4256-8C05-52A78152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206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E0"/>
  </w:style>
  <w:style w:type="paragraph" w:styleId="Footer">
    <w:name w:val="footer"/>
    <w:basedOn w:val="Normal"/>
    <w:link w:val="FooterChar"/>
    <w:uiPriority w:val="99"/>
    <w:unhideWhenUsed/>
    <w:rsid w:val="00B61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E0"/>
  </w:style>
  <w:style w:type="character" w:styleId="Hyperlink">
    <w:name w:val="Hyperlink"/>
    <w:basedOn w:val="DefaultParagraphFont"/>
    <w:uiPriority w:val="99"/>
    <w:unhideWhenUsed/>
    <w:rsid w:val="00B610E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D16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BC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3B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D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4D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MMS-RegAffairs@med.umich.edu" TargetMode="External"/><Relationship Id="rId18" Type="http://schemas.openxmlformats.org/officeDocument/2006/relationships/hyperlink" Target="https://www.accessdata.fda.gov/scripts/cdrh/cfdocs/cfcfr/CFRSearch.cfm?fr=312.30" TargetMode="External"/><Relationship Id="rId26" Type="http://schemas.openxmlformats.org/officeDocument/2006/relationships/hyperlink" Target="https://www.accessdata.fda.gov/scripts/cdrh/cfdocs/cfcfr/CFRSearch.cfm?fr=312.57" TargetMode="External"/><Relationship Id="rId39" Type="http://schemas.openxmlformats.org/officeDocument/2006/relationships/hyperlink" Target="https://www.accessdata.fda.gov/scripts/cdrh/cfdocs/cfcfr/CFRSearch.cfm?fr=312.60" TargetMode="External"/><Relationship Id="rId21" Type="http://schemas.openxmlformats.org/officeDocument/2006/relationships/hyperlink" Target="https://www.accessdata.fda.gov/scripts/cdrh/cfdocs/cfcfr/CFRSearch.cfm?fr=312.33" TargetMode="External"/><Relationship Id="rId34" Type="http://schemas.openxmlformats.org/officeDocument/2006/relationships/hyperlink" Target="https://az.research.umich.edu/medschool/guidance/other-reportable-information-or-occurrence-orio" TargetMode="External"/><Relationship Id="rId42" Type="http://schemas.openxmlformats.org/officeDocument/2006/relationships/hyperlink" Target="https://www.accessdata.fda.gov/scripts/cdrh/cfdocs/cfcfr/CFRSearch.cfm?fr=312.59" TargetMode="Externa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z.research.umich.edu/medschool/templates/standard-informed-consent-template" TargetMode="External"/><Relationship Id="rId29" Type="http://schemas.openxmlformats.org/officeDocument/2006/relationships/hyperlink" Target="https://www.fda.gov/media/69872/downlo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-compliance.umich.edu/operations-manual-studies-regulated-fda-and-use-investigational-articles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az.research.umich.edu/medschool/guidance/adverse-event-reporting" TargetMode="External"/><Relationship Id="rId37" Type="http://schemas.openxmlformats.org/officeDocument/2006/relationships/hyperlink" Target="https://www.accessdata.fda.gov/scripts/cdrh/cfdocs/cfcfr/cfrsearch.cfm?cfrpart=11" TargetMode="External"/><Relationship Id="rId40" Type="http://schemas.openxmlformats.org/officeDocument/2006/relationships/hyperlink" Target="https://www.accessdata.fda.gov/scripts/cdrh/cfdocs/cfcfr/CFRSearch.cfm?fr=312.60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esearch-compliance.umich.edu/clinical-trials-registration-results-reporting" TargetMode="External"/><Relationship Id="rId23" Type="http://schemas.openxmlformats.org/officeDocument/2006/relationships/header" Target="header1.xml"/><Relationship Id="rId28" Type="http://schemas.openxmlformats.org/officeDocument/2006/relationships/hyperlink" Target="https://www.fda.gov/media/71816/download" TargetMode="External"/><Relationship Id="rId36" Type="http://schemas.openxmlformats.org/officeDocument/2006/relationships/hyperlink" Target="https://www.accessdata.fda.gov/scripts/cdrh/cfdocs/cfcfr/CFRSearch.cfm?CFRPart=50" TargetMode="External"/><Relationship Id="rId10" Type="http://schemas.openxmlformats.org/officeDocument/2006/relationships/hyperlink" Target="mailto:orcr-deptemail@umich.edu" TargetMode="External"/><Relationship Id="rId19" Type="http://schemas.openxmlformats.org/officeDocument/2006/relationships/hyperlink" Target="https://www.accessdata.fda.gov/scripts/cdrh/cfdocs/cfcfr/CFRSearch.cfm?fr=312.31" TargetMode="External"/><Relationship Id="rId31" Type="http://schemas.openxmlformats.org/officeDocument/2006/relationships/hyperlink" Target="https://www.accessdata.fda.gov/scripts/cdrh/cfdocs/cfcfr/CFRSearch.cfm?fr=312.66" TargetMode="External"/><Relationship Id="rId44" Type="http://schemas.openxmlformats.org/officeDocument/2006/relationships/hyperlink" Target="https://www.accessdata.fda.gov/scripts/cdrh/cfdocs/cfcfr/CFRSearch.cfm?fr=312.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ssdata.fda.gov/scripts/cdrh/cfdocs/cfcfr/CFRsearch.cfm?CFRPart=312" TargetMode="External"/><Relationship Id="rId14" Type="http://schemas.openxmlformats.org/officeDocument/2006/relationships/hyperlink" Target="https://michr.umich.edu/rdc/2016/4/22/indide-sponsor-investigator-training" TargetMode="External"/><Relationship Id="rId22" Type="http://schemas.openxmlformats.org/officeDocument/2006/relationships/hyperlink" Target="https://www.accessdata.fda.gov/scripts/cdrh/cfdocs/cfcfr/CFRSearch.cfm?fr=312.55" TargetMode="External"/><Relationship Id="rId27" Type="http://schemas.openxmlformats.org/officeDocument/2006/relationships/hyperlink" Target="https://www.accessdata.fda.gov/scripts/cdrh/cfdocs/cfcfr/CFRsearch.cfm?CFRPart=54" TargetMode="External"/><Relationship Id="rId30" Type="http://schemas.openxmlformats.org/officeDocument/2006/relationships/hyperlink" Target="https://www.accessdata.fda.gov/scripts/cdrh/cfdocs/cfcfr/CFRSearch.cfm?fr=312.56" TargetMode="External"/><Relationship Id="rId35" Type="http://schemas.openxmlformats.org/officeDocument/2006/relationships/hyperlink" Target="https://www.accessdata.fda.gov/scripts/cdrh/cfdocs/cfcfr/CFRSearch.cfm?fr=312.62" TargetMode="External"/><Relationship Id="rId43" Type="http://schemas.openxmlformats.org/officeDocument/2006/relationships/hyperlink" Target="https://www.accessdata.fda.gov/scripts/cdrh/cfdocs/cfcfr/CFRSearch.cfm?fr=312.6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accessdata.fda.gov/scripts/cdrh/cfdocs/cfcfr/CFRsearch.cfm?CFRPart=31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ichr.umich.edu/rdc/2015/9/4/regulatory-support-for-fda-regulated-clinical-research" TargetMode="External"/><Relationship Id="rId17" Type="http://schemas.openxmlformats.org/officeDocument/2006/relationships/hyperlink" Target="https://www.fda.gov/regulatory-information/search-fda-guidance-documents/form-fda-3674-certifications-accompany-drug-biological-product-and-device-applicationssubmissions" TargetMode="External"/><Relationship Id="rId25" Type="http://schemas.openxmlformats.org/officeDocument/2006/relationships/hyperlink" Target="https://www.accessdata.fda.gov/scripts/cdrh/cfdocs/cfcfr/CFRSearch.cfm?fr=312.53" TargetMode="External"/><Relationship Id="rId33" Type="http://schemas.openxmlformats.org/officeDocument/2006/relationships/hyperlink" Target="https://az.research.umich.edu/medschool/guidance/unanticipated-problems-involving-risks-subjects-or-others" TargetMode="External"/><Relationship Id="rId38" Type="http://schemas.openxmlformats.org/officeDocument/2006/relationships/hyperlink" Target="https://its.umich.edu/enterprise/administrative-systems/signnow/fda-regulated-document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accessdata.fda.gov/scripts/cdrh/cfdocs/cfcfr/CFRSearch.cfm?fr=312.32" TargetMode="External"/><Relationship Id="rId41" Type="http://schemas.openxmlformats.org/officeDocument/2006/relationships/hyperlink" Target="https://www.accessdata.fda.gov/scripts/cdrh/cfdocs/cfcfr/CFRSearch.cfm?fr=312.5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cr.deptemail@umich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cr.deptemail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3E5C-B262-4D4D-ACDF-A68A4BF62A21}"/>
      </w:docPartPr>
      <w:docPartBody>
        <w:p w:rsidR="001D1EC0" w:rsidRDefault="001D1EC0">
          <w:r w:rsidRPr="001650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12C2-5572-4DDC-8E44-C9465FE5EC53}"/>
      </w:docPartPr>
      <w:docPartBody>
        <w:p w:rsidR="001D1EC0" w:rsidRDefault="001D1EC0">
          <w:r w:rsidRPr="001650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C0"/>
    <w:rsid w:val="001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E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756E-C556-4626-9EC5-730511D7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9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Kathy</dc:creator>
  <cp:lastModifiedBy>Elliott, Tessa</cp:lastModifiedBy>
  <cp:revision>10</cp:revision>
  <dcterms:created xsi:type="dcterms:W3CDTF">2024-02-22T19:58:00Z</dcterms:created>
  <dcterms:modified xsi:type="dcterms:W3CDTF">2024-03-08T20:41:00Z</dcterms:modified>
</cp:coreProperties>
</file>