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2B01" w14:textId="13768711" w:rsidR="00000000" w:rsidRPr="00EA45BB" w:rsidRDefault="007B1258" w:rsidP="00EA45BB">
      <w:pPr>
        <w:pStyle w:val="Heading1"/>
      </w:pPr>
      <w:r w:rsidRPr="00EA45BB">
        <w:t>Applying for a</w:t>
      </w:r>
      <w:r w:rsidR="00D20C65" w:rsidRPr="00EA45BB">
        <w:t xml:space="preserve"> State of Michigan Controlled Substance License</w:t>
      </w:r>
    </w:p>
    <w:p w14:paraId="00669CAA" w14:textId="77777777" w:rsidR="00B24B07" w:rsidRPr="00EA45BB" w:rsidRDefault="00B24B07" w:rsidP="00EA45BB">
      <w:pPr>
        <w:pStyle w:val="Heading2"/>
      </w:pPr>
      <w:r w:rsidRPr="00EA45BB">
        <w:t>Register for an account</w:t>
      </w:r>
    </w:p>
    <w:p w14:paraId="194779FF" w14:textId="77777777" w:rsidR="00B24B07" w:rsidRPr="00D20C65" w:rsidRDefault="00B24B07" w:rsidP="00EA45BB">
      <w:r w:rsidRPr="00D20C65">
        <w:t xml:space="preserve">If </w:t>
      </w:r>
      <w:r w:rsidRPr="00EA45BB">
        <w:t>this is</w:t>
      </w:r>
      <w:r w:rsidRPr="00D20C65">
        <w:t xml:space="preserve"> the </w:t>
      </w:r>
      <w:r w:rsidRPr="00EA45BB">
        <w:rPr>
          <w:b/>
          <w:bCs/>
        </w:rPr>
        <w:t xml:space="preserve">first </w:t>
      </w:r>
      <w:proofErr w:type="gramStart"/>
      <w:r w:rsidRPr="00EA45BB">
        <w:rPr>
          <w:b/>
          <w:bCs/>
        </w:rPr>
        <w:t>time</w:t>
      </w:r>
      <w:proofErr w:type="gramEnd"/>
      <w:r w:rsidRPr="00D20C65">
        <w:t xml:space="preserve"> you’re using the State of Michigan (SOM) MiPlus system, you will have to register for a new account. </w:t>
      </w:r>
    </w:p>
    <w:p w14:paraId="7390813C" w14:textId="28C368E9" w:rsidR="00D20C65" w:rsidRPr="00B24B07" w:rsidRDefault="00B24B07" w:rsidP="00EA45BB">
      <w:r w:rsidRPr="00B24B07">
        <w:t>Link</w:t>
      </w:r>
      <w:r w:rsidR="00EA45BB">
        <w:t xml:space="preserve">:  </w:t>
      </w:r>
      <w:hyperlink r:id="rId7" w:history="1">
        <w:r w:rsidR="00EA45BB">
          <w:rPr>
            <w:rStyle w:val="Hyperlink"/>
          </w:rPr>
          <w:t>Account Registration Instructions from the SOM</w:t>
        </w:r>
      </w:hyperlink>
    </w:p>
    <w:p w14:paraId="09BAC679" w14:textId="77777777" w:rsidR="00D20C65" w:rsidRPr="00B24B07" w:rsidRDefault="00D20C65" w:rsidP="00EA45BB">
      <w:r w:rsidRPr="00B24B07">
        <w:t>Important reminders</w:t>
      </w:r>
      <w:r w:rsidR="00B24B07">
        <w:t>:</w:t>
      </w:r>
    </w:p>
    <w:p w14:paraId="5D5CC42E" w14:textId="2111AC1F" w:rsidR="00D20C65" w:rsidRPr="00226CF8" w:rsidRDefault="00D20C65" w:rsidP="00A72986">
      <w:pPr>
        <w:pStyle w:val="ListParagraph"/>
        <w:numPr>
          <w:ilvl w:val="0"/>
          <w:numId w:val="1"/>
        </w:numPr>
        <w:rPr>
          <w:rFonts w:ascii="Times New Roman" w:hAnsi="Times New Roman" w:cs="Times New Roman"/>
          <w:iCs/>
        </w:rPr>
      </w:pPr>
      <w:r w:rsidRPr="00D20C65">
        <w:t xml:space="preserve">Register as an </w:t>
      </w:r>
      <w:r w:rsidRPr="00EA45BB">
        <w:rPr>
          <w:b/>
          <w:bCs/>
          <w:iCs/>
        </w:rPr>
        <w:t>individual</w:t>
      </w:r>
      <w:r w:rsidR="00226CF8">
        <w:rPr>
          <w:iCs/>
        </w:rPr>
        <w:t>.</w:t>
      </w:r>
    </w:p>
    <w:p w14:paraId="698414EE" w14:textId="77777777" w:rsidR="00D20C65" w:rsidRDefault="00B24B07" w:rsidP="00EA45BB">
      <w:pPr>
        <w:ind w:left="720"/>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BA2CF49" wp14:editId="1FF6DF17">
                <wp:simplePos x="0" y="0"/>
                <wp:positionH relativeFrom="column">
                  <wp:posOffset>2097741</wp:posOffset>
                </wp:positionH>
                <wp:positionV relativeFrom="paragraph">
                  <wp:posOffset>1182743</wp:posOffset>
                </wp:positionV>
                <wp:extent cx="784860" cy="139251"/>
                <wp:effectExtent l="0" t="50800" r="2540" b="13335"/>
                <wp:wrapNone/>
                <wp:docPr id="4" name="Straight Arrow Connector 4"/>
                <wp:cNvGraphicFramePr/>
                <a:graphic xmlns:a="http://schemas.openxmlformats.org/drawingml/2006/main">
                  <a:graphicData uri="http://schemas.microsoft.com/office/word/2010/wordprocessingShape">
                    <wps:wsp>
                      <wps:cNvCnPr/>
                      <wps:spPr>
                        <a:xfrm flipH="1" flipV="1">
                          <a:off x="0" y="0"/>
                          <a:ext cx="784860" cy="139251"/>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057045" id="_x0000_t32" coordsize="21600,21600" o:spt="32" o:oned="t" path="m,l21600,21600e" filled="f">
                <v:path arrowok="t" fillok="f" o:connecttype="none"/>
                <o:lock v:ext="edit" shapetype="t"/>
              </v:shapetype>
              <v:shape id="Straight Arrow Connector 4" o:spid="_x0000_s1026" type="#_x0000_t32" style="position:absolute;margin-left:165.2pt;margin-top:93.15pt;width:61.8pt;height:10.9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" strokecolor="red" strokeweight="2.25pt">
                <v:stroke endarrow="block" joinstyle="miter"/>
              </v:shape>
            </w:pict>
          </mc:Fallback>
        </mc:AlternateContent>
      </w:r>
      <w:r w:rsidR="00D20C65">
        <w:rPr>
          <w:noProof/>
        </w:rPr>
        <w:drawing>
          <wp:inline distT="0" distB="0" distL="0" distR="0" wp14:anchorId="5CD93857" wp14:editId="12056BC0">
            <wp:extent cx="4010660" cy="2656205"/>
            <wp:effectExtent l="0" t="0" r="2540" b="0"/>
            <wp:docPr id="1" name="Picture 1" descr="In the MiPlus system, select Individual from the Type field on the Select Contact Typ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 the MiPlus system, select Individual from the Type field on the Select Contact Type page."/>
                    <pic:cNvPicPr/>
                  </pic:nvPicPr>
                  <pic:blipFill>
                    <a:blip r:embed="rId8">
                      <a:extLst>
                        <a:ext uri="{28A0092B-C50C-407E-A947-70E740481C1C}">
                          <a14:useLocalDpi xmlns:a14="http://schemas.microsoft.com/office/drawing/2010/main" val="0"/>
                        </a:ext>
                      </a:extLst>
                    </a:blip>
                    <a:stretch>
                      <a:fillRect/>
                    </a:stretch>
                  </pic:blipFill>
                  <pic:spPr>
                    <a:xfrm>
                      <a:off x="0" y="0"/>
                      <a:ext cx="4038651" cy="2674743"/>
                    </a:xfrm>
                    <a:prstGeom prst="rect">
                      <a:avLst/>
                    </a:prstGeom>
                  </pic:spPr>
                </pic:pic>
              </a:graphicData>
            </a:graphic>
          </wp:inline>
        </w:drawing>
      </w:r>
    </w:p>
    <w:p w14:paraId="7B59EF01" w14:textId="77777777" w:rsidR="00B24B07" w:rsidRDefault="00B24B07" w:rsidP="00A72986">
      <w:pPr>
        <w:pStyle w:val="ListParagraph"/>
        <w:numPr>
          <w:ilvl w:val="0"/>
          <w:numId w:val="1"/>
        </w:numPr>
      </w:pPr>
      <w:r w:rsidRPr="00B24B07">
        <w:t xml:space="preserve">You can now enter your </w:t>
      </w:r>
      <w:r w:rsidRPr="00EA45BB">
        <w:rPr>
          <w:b/>
          <w:bCs/>
          <w:iCs/>
        </w:rPr>
        <w:t>mailing</w:t>
      </w:r>
      <w:r w:rsidRPr="00B24B07">
        <w:t xml:space="preserve"> address (as separate from your drug storage address)</w:t>
      </w:r>
      <w:r w:rsidR="00D011F9">
        <w:t>.</w:t>
      </w:r>
    </w:p>
    <w:p w14:paraId="7426CFA1" w14:textId="77777777" w:rsidR="00D20C65" w:rsidRPr="007B1258" w:rsidRDefault="00B24B07" w:rsidP="00EA45BB">
      <w:pPr>
        <w:ind w:left="720"/>
      </w:pPr>
      <w:r>
        <w:rPr>
          <w:noProof/>
        </w:rPr>
        <mc:AlternateContent>
          <mc:Choice Requires="wps">
            <w:drawing>
              <wp:anchor distT="0" distB="0" distL="114300" distR="114300" simplePos="0" relativeHeight="251661312" behindDoc="0" locked="0" layoutInCell="1" allowOverlap="1" wp14:anchorId="5A557C7A" wp14:editId="1C9549BC">
                <wp:simplePos x="0" y="0"/>
                <wp:positionH relativeFrom="column">
                  <wp:posOffset>2291267</wp:posOffset>
                </wp:positionH>
                <wp:positionV relativeFrom="paragraph">
                  <wp:posOffset>603063</wp:posOffset>
                </wp:positionV>
                <wp:extent cx="784860" cy="139251"/>
                <wp:effectExtent l="0" t="50800" r="2540" b="13335"/>
                <wp:wrapNone/>
                <wp:docPr id="6" name="Straight Arrow Connector 6"/>
                <wp:cNvGraphicFramePr/>
                <a:graphic xmlns:a="http://schemas.openxmlformats.org/drawingml/2006/main">
                  <a:graphicData uri="http://schemas.microsoft.com/office/word/2010/wordprocessingShape">
                    <wps:wsp>
                      <wps:cNvCnPr/>
                      <wps:spPr>
                        <a:xfrm flipH="1" flipV="1">
                          <a:off x="0" y="0"/>
                          <a:ext cx="784860" cy="139251"/>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34D9C7" id="Straight Arrow Connector 6" o:spid="_x0000_s1026" type="#_x0000_t32" style="position:absolute;margin-left:180.4pt;margin-top:47.5pt;width:61.8pt;height:10.9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" strokecolor="red" strokeweight="2.25pt">
                <v:stroke endarrow="block" joinstyle="miter"/>
              </v:shape>
            </w:pict>
          </mc:Fallback>
        </mc:AlternateContent>
      </w:r>
      <w:r>
        <w:rPr>
          <w:noProof/>
        </w:rPr>
        <w:drawing>
          <wp:inline distT="0" distB="0" distL="0" distR="0" wp14:anchorId="263A7CFA" wp14:editId="6BF99958">
            <wp:extent cx="3697756" cy="2870502"/>
            <wp:effectExtent l="12700" t="12700" r="10795" b="12700"/>
            <wp:docPr id="3" name="Picture 3" descr="In MiPlus, select Mailing from the Address Type field on the Contact Inform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 MiPlus, select Mailing from the Address Type field on the Contact Information page."/>
                    <pic:cNvPicPr/>
                  </pic:nvPicPr>
                  <pic:blipFill>
                    <a:blip r:embed="rId9">
                      <a:extLst>
                        <a:ext uri="{28A0092B-C50C-407E-A947-70E740481C1C}">
                          <a14:useLocalDpi xmlns:a14="http://schemas.microsoft.com/office/drawing/2010/main" val="0"/>
                        </a:ext>
                      </a:extLst>
                    </a:blip>
                    <a:stretch>
                      <a:fillRect/>
                    </a:stretch>
                  </pic:blipFill>
                  <pic:spPr>
                    <a:xfrm>
                      <a:off x="0" y="0"/>
                      <a:ext cx="3697756" cy="2870502"/>
                    </a:xfrm>
                    <a:prstGeom prst="rect">
                      <a:avLst/>
                    </a:prstGeom>
                    <a:ln>
                      <a:solidFill>
                        <a:schemeClr val="tx1"/>
                      </a:solidFill>
                    </a:ln>
                  </pic:spPr>
                </pic:pic>
              </a:graphicData>
            </a:graphic>
          </wp:inline>
        </w:drawing>
      </w:r>
    </w:p>
    <w:p w14:paraId="0B9C7965" w14:textId="77777777" w:rsidR="00EA45BB" w:rsidRDefault="00EA45BB">
      <w:pPr>
        <w:spacing w:before="0" w:after="0"/>
        <w:rPr>
          <w:rFonts w:ascii="Arial" w:hAnsi="Arial" w:cs="Arial"/>
          <w:b/>
        </w:rPr>
      </w:pPr>
      <w:r>
        <w:br w:type="page"/>
      </w:r>
    </w:p>
    <w:p w14:paraId="0FF837BF" w14:textId="6A48F2EE" w:rsidR="00B24B07" w:rsidRDefault="00342F31" w:rsidP="00EA45BB">
      <w:pPr>
        <w:pStyle w:val="Heading2"/>
      </w:pPr>
      <w:r>
        <w:lastRenderedPageBreak/>
        <w:t>Apply for</w:t>
      </w:r>
      <w:r w:rsidR="00B24B07" w:rsidRPr="00B24B07">
        <w:t xml:space="preserve"> your license</w:t>
      </w:r>
    </w:p>
    <w:p w14:paraId="6F14665E" w14:textId="65EAE27D" w:rsidR="00B24B07" w:rsidRDefault="00B24B07" w:rsidP="00EA45BB">
      <w:pPr>
        <w:rPr>
          <w:b/>
        </w:rPr>
      </w:pPr>
      <w:r>
        <w:t xml:space="preserve">Link: </w:t>
      </w:r>
      <w:hyperlink r:id="rId10" w:history="1">
        <w:r w:rsidRPr="00226CF8">
          <w:rPr>
            <w:rStyle w:val="Hyperlink"/>
          </w:rPr>
          <w:t>Generic instructions f</w:t>
        </w:r>
        <w:r w:rsidRPr="00226CF8">
          <w:rPr>
            <w:rStyle w:val="Hyperlink"/>
          </w:rPr>
          <w:t>r</w:t>
        </w:r>
        <w:r w:rsidRPr="00226CF8">
          <w:rPr>
            <w:rStyle w:val="Hyperlink"/>
          </w:rPr>
          <w:t>om th</w:t>
        </w:r>
        <w:r w:rsidRPr="00226CF8">
          <w:rPr>
            <w:rStyle w:val="Hyperlink"/>
          </w:rPr>
          <w:t>e</w:t>
        </w:r>
        <w:r w:rsidRPr="00226CF8">
          <w:rPr>
            <w:rStyle w:val="Hyperlink"/>
          </w:rPr>
          <w:t xml:space="preserve"> S</w:t>
        </w:r>
        <w:r w:rsidRPr="00226CF8">
          <w:rPr>
            <w:rStyle w:val="Hyperlink"/>
          </w:rPr>
          <w:t>O</w:t>
        </w:r>
        <w:r w:rsidRPr="00226CF8">
          <w:rPr>
            <w:rStyle w:val="Hyperlink"/>
          </w:rPr>
          <w:t>M</w:t>
        </w:r>
      </w:hyperlink>
    </w:p>
    <w:p w14:paraId="7CA81E34" w14:textId="77777777" w:rsidR="00B24B07" w:rsidRDefault="00B24B07" w:rsidP="00EA45BB">
      <w:r>
        <w:t>Important reminder</w:t>
      </w:r>
      <w:r w:rsidR="00D011F9">
        <w:t>s</w:t>
      </w:r>
      <w:r w:rsidRPr="00B24B07">
        <w:t xml:space="preserve">: </w:t>
      </w:r>
    </w:p>
    <w:p w14:paraId="589BAD0C" w14:textId="46C2F26A" w:rsidR="00B24B07" w:rsidRPr="00226CF8" w:rsidRDefault="007B1258" w:rsidP="00A72986">
      <w:pPr>
        <w:pStyle w:val="ListParagraph"/>
        <w:numPr>
          <w:ilvl w:val="0"/>
          <w:numId w:val="8"/>
        </w:numPr>
      </w:pPr>
      <w:r w:rsidRPr="00226CF8">
        <w:t>You</w:t>
      </w:r>
      <w:r w:rsidR="00B24B07" w:rsidRPr="00226CF8">
        <w:t xml:space="preserve"> will </w:t>
      </w:r>
      <w:r w:rsidR="00342F31" w:rsidRPr="00226CF8">
        <w:t xml:space="preserve">need to choose the type of license </w:t>
      </w:r>
      <w:r w:rsidRPr="00226CF8">
        <w:t xml:space="preserve">application </w:t>
      </w:r>
      <w:r w:rsidR="00342F31" w:rsidRPr="00226CF8">
        <w:t xml:space="preserve">you </w:t>
      </w:r>
      <w:r w:rsidRPr="00226CF8">
        <w:t>want</w:t>
      </w:r>
      <w:r w:rsidR="00342F31" w:rsidRPr="00226CF8">
        <w:t>. Choose</w:t>
      </w:r>
      <w:r w:rsidR="00345F70">
        <w:t xml:space="preserve"> the Controlled Substance Lab Application</w:t>
      </w:r>
      <w:r w:rsidR="00342F31" w:rsidRPr="00226CF8">
        <w:t xml:space="preserve">: </w:t>
      </w:r>
    </w:p>
    <w:p w14:paraId="674A7E72" w14:textId="44FFA306" w:rsidR="00342F31" w:rsidRDefault="007B1258" w:rsidP="00A72986">
      <w:pPr>
        <w:ind w:left="720"/>
      </w:pPr>
      <w:r>
        <w:rPr>
          <w:noProof/>
        </w:rPr>
        <w:drawing>
          <wp:inline distT="0" distB="0" distL="0" distR="0" wp14:anchorId="26A57505" wp14:editId="46FF101C">
            <wp:extent cx="4761230" cy="2739390"/>
            <wp:effectExtent l="12700" t="12700" r="13970" b="16510"/>
            <wp:docPr id="5" name="Picture 5" descr="On the Select License Type page, select the Controlled Substance Lab Application under the Controlled Substance expandabl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n the Select License Type page, select the Controlled Substance Lab Application under the Controlled Substance expandable section."/>
                    <pic:cNvPicPr/>
                  </pic:nvPicPr>
                  <pic:blipFill>
                    <a:blip r:embed="rId11">
                      <a:extLst>
                        <a:ext uri="{28A0092B-C50C-407E-A947-70E740481C1C}">
                          <a14:useLocalDpi xmlns:a14="http://schemas.microsoft.com/office/drawing/2010/main" val="0"/>
                        </a:ext>
                      </a:extLst>
                    </a:blip>
                    <a:stretch>
                      <a:fillRect/>
                    </a:stretch>
                  </pic:blipFill>
                  <pic:spPr>
                    <a:xfrm>
                      <a:off x="0" y="0"/>
                      <a:ext cx="4761230" cy="2739390"/>
                    </a:xfrm>
                    <a:prstGeom prst="rect">
                      <a:avLst/>
                    </a:prstGeom>
                    <a:ln>
                      <a:solidFill>
                        <a:schemeClr val="tx1"/>
                      </a:solidFill>
                    </a:ln>
                  </pic:spPr>
                </pic:pic>
              </a:graphicData>
            </a:graphic>
          </wp:inline>
        </w:drawing>
      </w:r>
      <w:r>
        <w:rPr>
          <w:noProof/>
        </w:rPr>
        <mc:AlternateContent>
          <mc:Choice Requires="wps">
            <w:drawing>
              <wp:anchor distT="0" distB="0" distL="114300" distR="114300" simplePos="0" relativeHeight="251669504" behindDoc="0" locked="0" layoutInCell="1" allowOverlap="1" wp14:anchorId="3D3BFA88" wp14:editId="41071317">
                <wp:simplePos x="0" y="0"/>
                <wp:positionH relativeFrom="column">
                  <wp:posOffset>2692400</wp:posOffset>
                </wp:positionH>
                <wp:positionV relativeFrom="paragraph">
                  <wp:posOffset>2200275</wp:posOffset>
                </wp:positionV>
                <wp:extent cx="351693" cy="45719"/>
                <wp:effectExtent l="0" t="63500" r="4445" b="43815"/>
                <wp:wrapNone/>
                <wp:docPr id="12" name="Straight Arrow Connector 12"/>
                <wp:cNvGraphicFramePr/>
                <a:graphic xmlns:a="http://schemas.openxmlformats.org/drawingml/2006/main">
                  <a:graphicData uri="http://schemas.microsoft.com/office/word/2010/wordprocessingShape">
                    <wps:wsp>
                      <wps:cNvCnPr/>
                      <wps:spPr>
                        <a:xfrm flipH="1" flipV="1">
                          <a:off x="0" y="0"/>
                          <a:ext cx="351693" cy="4571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ADA6B6" id="_x0000_t32" coordsize="21600,21600" o:spt="32" o:oned="t" path="m,l21600,21600e" filled="f">
                <v:path arrowok="t" fillok="f" o:connecttype="none"/>
                <o:lock v:ext="edit" shapetype="t"/>
              </v:shapetype>
              <v:shape id="Straight Arrow Connector 12" o:spid="_x0000_s1026" type="#_x0000_t32" style="position:absolute;margin-left:212pt;margin-top:173.25pt;width:27.7pt;height:3.6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" strokecolor="red" strokeweight="2.25pt">
                <v:stroke endarrow="block" joinstyle="miter"/>
              </v:shape>
            </w:pict>
          </mc:Fallback>
        </mc:AlternateContent>
      </w:r>
    </w:p>
    <w:p w14:paraId="7EF0D00B" w14:textId="677C6778" w:rsidR="00D011F9" w:rsidRDefault="007B1258" w:rsidP="00A72986">
      <w:pPr>
        <w:pStyle w:val="ListParagraph"/>
        <w:numPr>
          <w:ilvl w:val="0"/>
          <w:numId w:val="8"/>
        </w:numPr>
      </w:pPr>
      <w:r>
        <w:t xml:space="preserve">You will then choose what </w:t>
      </w:r>
      <w:r w:rsidRPr="007B1258">
        <w:rPr>
          <w:i/>
        </w:rPr>
        <w:t>type</w:t>
      </w:r>
      <w:r>
        <w:t xml:space="preserve"> of controlled substance research license you need. This depends on which drugs you plan to use and for what research purpose: </w:t>
      </w:r>
    </w:p>
    <w:p w14:paraId="3F20C4A1" w14:textId="7556E8BA" w:rsidR="007A424A" w:rsidRDefault="00C05C09" w:rsidP="00C05C09">
      <w:pPr>
        <w:ind w:left="720"/>
      </w:pPr>
      <w:r>
        <w:rPr>
          <w:noProof/>
        </w:rPr>
        <mc:AlternateContent>
          <mc:Choice Requires="wps">
            <w:drawing>
              <wp:anchor distT="0" distB="0" distL="114300" distR="114300" simplePos="0" relativeHeight="251674624" behindDoc="0" locked="0" layoutInCell="1" allowOverlap="1" wp14:anchorId="47743179" wp14:editId="6C93615C">
                <wp:simplePos x="0" y="0"/>
                <wp:positionH relativeFrom="column">
                  <wp:posOffset>5000855</wp:posOffset>
                </wp:positionH>
                <wp:positionV relativeFrom="paragraph">
                  <wp:posOffset>1731414</wp:posOffset>
                </wp:positionV>
                <wp:extent cx="462224" cy="70338"/>
                <wp:effectExtent l="0" t="50800" r="8255" b="19050"/>
                <wp:wrapNone/>
                <wp:docPr id="13" name="Straight Arrow Connector 13"/>
                <wp:cNvGraphicFramePr/>
                <a:graphic xmlns:a="http://schemas.openxmlformats.org/drawingml/2006/main">
                  <a:graphicData uri="http://schemas.microsoft.com/office/word/2010/wordprocessingShape">
                    <wps:wsp>
                      <wps:cNvCnPr/>
                      <wps:spPr>
                        <a:xfrm flipH="1" flipV="1">
                          <a:off x="0" y="0"/>
                          <a:ext cx="462224" cy="7033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A370D5" id="_x0000_t32" coordsize="21600,21600" o:spt="32" o:oned="t" path="m,l21600,21600e" filled="f">
                <v:path arrowok="t" fillok="f" o:connecttype="none"/>
                <o:lock v:ext="edit" shapetype="t"/>
              </v:shapetype>
              <v:shape id="Straight Arrow Connector 13" o:spid="_x0000_s1026" type="#_x0000_t32" style="position:absolute;margin-left:393.75pt;margin-top:136.35pt;width:36.4pt;height:5.5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" strokecolor="red" strokeweight="2.25pt">
                <v:stroke endarrow="block" joinstyle="miter"/>
              </v:shape>
            </w:pict>
          </mc:Fallback>
        </mc:AlternateContent>
      </w:r>
      <w:r w:rsidR="007B1258">
        <w:rPr>
          <w:noProof/>
        </w:rPr>
        <w:drawing>
          <wp:inline distT="0" distB="0" distL="0" distR="0" wp14:anchorId="7DD725A5" wp14:editId="456341AC">
            <wp:extent cx="5943600" cy="2367280"/>
            <wp:effectExtent l="12700" t="12700" r="12700" b="7620"/>
            <wp:docPr id="14" name="Picture 14" descr="From the License Type field select an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rom the License Type field select an option."/>
                    <pic:cNvPicPr/>
                  </pic:nvPicPr>
                  <pic:blipFill>
                    <a:blip r:embed="rId12">
                      <a:extLst>
                        <a:ext uri="{BEBA8EAE-BF5A-486C-A8C5-ECC9F3942E4B}">
                          <a14:imgProps xmlns:a14="http://schemas.microsoft.com/office/drawing/2010/main">
                            <a14:imgLayer>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943600" cy="2367280"/>
                    </a:xfrm>
                    <a:prstGeom prst="rect">
                      <a:avLst/>
                    </a:prstGeom>
                    <a:ln>
                      <a:solidFill>
                        <a:schemeClr val="tx1"/>
                      </a:solidFill>
                    </a:ln>
                  </pic:spPr>
                </pic:pic>
              </a:graphicData>
            </a:graphic>
          </wp:inline>
        </w:drawing>
      </w:r>
    </w:p>
    <w:p w14:paraId="67241AC5" w14:textId="77777777" w:rsidR="007A424A" w:rsidRDefault="007B1258" w:rsidP="00A72986">
      <w:pPr>
        <w:ind w:left="720"/>
      </w:pPr>
      <w:r>
        <w:t xml:space="preserve">Example: </w:t>
      </w:r>
    </w:p>
    <w:p w14:paraId="6F23DFF0" w14:textId="7A6EEF18" w:rsidR="00D011F9" w:rsidRDefault="007B1258" w:rsidP="00A72986">
      <w:pPr>
        <w:pStyle w:val="ListParagraph"/>
      </w:pPr>
      <w:r w:rsidRPr="00C05C09">
        <w:rPr>
          <w:b/>
        </w:rPr>
        <w:t>Analytical Laboratory</w:t>
      </w:r>
      <w:r w:rsidR="00C05C09">
        <w:t xml:space="preserve">.  </w:t>
      </w:r>
      <w:r w:rsidR="007A424A">
        <w:t xml:space="preserve">Can </w:t>
      </w:r>
      <w:r w:rsidR="007A424A" w:rsidRPr="00A72986">
        <w:t>use schedule 1-5 control</w:t>
      </w:r>
      <w:r w:rsidR="007A424A">
        <w:t xml:space="preserve">led drugs. </w:t>
      </w:r>
      <w:r w:rsidR="00C05C09">
        <w:t xml:space="preserve"> </w:t>
      </w:r>
      <w:r w:rsidR="007A424A" w:rsidRPr="00C05C09">
        <w:rPr>
          <w:b/>
          <w:bCs/>
        </w:rPr>
        <w:t>Cannot</w:t>
      </w:r>
      <w:r w:rsidR="007A424A">
        <w:t xml:space="preserve"> administer to animals or humans. </w:t>
      </w:r>
    </w:p>
    <w:p w14:paraId="4E52FB5D" w14:textId="2493927A" w:rsidR="007B1258" w:rsidRDefault="007B1258" w:rsidP="00A72986">
      <w:pPr>
        <w:pStyle w:val="ListParagraph"/>
      </w:pPr>
      <w:r w:rsidRPr="00C05C09">
        <w:rPr>
          <w:b/>
        </w:rPr>
        <w:t xml:space="preserve">Schedule </w:t>
      </w:r>
      <w:r w:rsidR="00C05C09">
        <w:rPr>
          <w:b/>
        </w:rPr>
        <w:t xml:space="preserve">1 </w:t>
      </w:r>
      <w:r w:rsidRPr="00C05C09">
        <w:rPr>
          <w:b/>
        </w:rPr>
        <w:t>Research Laboratory</w:t>
      </w:r>
      <w:r w:rsidR="00C05C09">
        <w:t xml:space="preserve">.  </w:t>
      </w:r>
      <w:r w:rsidR="007A424A">
        <w:t xml:space="preserve">Can use schedule 1 drugs </w:t>
      </w:r>
      <w:r w:rsidR="007A424A" w:rsidRPr="00C05C09">
        <w:rPr>
          <w:b/>
          <w:bCs/>
        </w:rPr>
        <w:t>only</w:t>
      </w:r>
      <w:r w:rsidR="007A424A">
        <w:t xml:space="preserve">. </w:t>
      </w:r>
      <w:r w:rsidR="00C05C09">
        <w:t xml:space="preserve"> </w:t>
      </w:r>
      <w:r w:rsidR="007A424A">
        <w:t xml:space="preserve">May administer to animals and/or humans. </w:t>
      </w:r>
    </w:p>
    <w:p w14:paraId="6081FE51" w14:textId="15A7449E" w:rsidR="007B1258" w:rsidRDefault="007B1258" w:rsidP="00A72986">
      <w:pPr>
        <w:pStyle w:val="ListParagraph"/>
      </w:pPr>
      <w:r w:rsidRPr="00C05C09">
        <w:rPr>
          <w:b/>
        </w:rPr>
        <w:lastRenderedPageBreak/>
        <w:t xml:space="preserve">Schedule </w:t>
      </w:r>
      <w:r w:rsidR="007A424A" w:rsidRPr="00C05C09">
        <w:rPr>
          <w:b/>
        </w:rPr>
        <w:t>2-5 Research Laboratory</w:t>
      </w:r>
      <w:r w:rsidR="00C05C09">
        <w:t xml:space="preserve">.  </w:t>
      </w:r>
      <w:r w:rsidR="007A424A">
        <w:t xml:space="preserve">Can use </w:t>
      </w:r>
      <w:r w:rsidR="007A424A" w:rsidRPr="00A72986">
        <w:t>schedule</w:t>
      </w:r>
      <w:r w:rsidR="007A424A">
        <w:t xml:space="preserve"> 2-5 drugs </w:t>
      </w:r>
      <w:r w:rsidR="007A424A" w:rsidRPr="00C05C09">
        <w:rPr>
          <w:b/>
          <w:bCs/>
        </w:rPr>
        <w:t>only</w:t>
      </w:r>
      <w:r w:rsidR="007A424A">
        <w:t xml:space="preserve">. </w:t>
      </w:r>
      <w:r w:rsidR="00C05C09">
        <w:t xml:space="preserve"> </w:t>
      </w:r>
      <w:r w:rsidR="007A424A">
        <w:t xml:space="preserve">May administer to animals and/or use in vitro. </w:t>
      </w:r>
    </w:p>
    <w:p w14:paraId="760659F7" w14:textId="77777777" w:rsidR="007B1258" w:rsidRDefault="007A424A" w:rsidP="00A72986">
      <w:pPr>
        <w:pStyle w:val="ListParagraph"/>
        <w:numPr>
          <w:ilvl w:val="0"/>
          <w:numId w:val="8"/>
        </w:numPr>
      </w:pPr>
      <w:r>
        <w:t xml:space="preserve">In the attachment section (see </w:t>
      </w:r>
      <w:r w:rsidR="0021639F">
        <w:t>below) you will need to attach</w:t>
      </w:r>
      <w:r w:rsidRPr="00A72986">
        <w:rPr>
          <w:b/>
          <w:bCs/>
        </w:rPr>
        <w:t>, as separate documents,</w:t>
      </w:r>
      <w:r>
        <w:rPr>
          <w:i/>
        </w:rPr>
        <w:t xml:space="preserve"> </w:t>
      </w:r>
      <w:r>
        <w:t xml:space="preserve">the following information. Use these as your examples: </w:t>
      </w:r>
    </w:p>
    <w:p w14:paraId="6CB65230" w14:textId="59AE375A" w:rsidR="007B1258" w:rsidRDefault="00A72986" w:rsidP="00A72986">
      <w:pPr>
        <w:ind w:left="720"/>
      </w:pPr>
      <w:r>
        <w:rPr>
          <w:noProof/>
        </w:rPr>
        <w:drawing>
          <wp:inline distT="0" distB="0" distL="0" distR="0" wp14:anchorId="0B8E51B0" wp14:editId="490953C4">
            <wp:extent cx="5406013" cy="2084070"/>
            <wp:effectExtent l="12700" t="12700" r="17145" b="11430"/>
            <wp:docPr id="15" name="Picture 15" descr="Click the Add button under the Attachments table to upload the requir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ick the Add button under the Attachments table to upload the required documents."/>
                    <pic:cNvPicPr/>
                  </pic:nvPicPr>
                  <pic:blipFill>
                    <a:blip r:embed="rId13">
                      <a:extLst>
                        <a:ext uri="{BEBA8EAE-BF5A-486C-A8C5-ECC9F3942E4B}">
                          <a14:imgProps xmlns:a14="http://schemas.microsoft.com/office/drawing/2010/main">
                            <a14:imgLayer>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406013" cy="2084070"/>
                    </a:xfrm>
                    <a:prstGeom prst="rect">
                      <a:avLst/>
                    </a:prstGeom>
                    <a:ln>
                      <a:solidFill>
                        <a:schemeClr val="tx1"/>
                      </a:solidFill>
                    </a:ln>
                  </pic:spPr>
                </pic:pic>
              </a:graphicData>
            </a:graphic>
          </wp:inline>
        </w:drawing>
      </w:r>
    </w:p>
    <w:p w14:paraId="31A9C7C8" w14:textId="77777777" w:rsidR="00044202" w:rsidRPr="00044202" w:rsidRDefault="0021639F" w:rsidP="00A72986">
      <w:pPr>
        <w:pStyle w:val="ListParagraph"/>
      </w:pPr>
      <w:r w:rsidRPr="00A72986">
        <w:rPr>
          <w:b/>
          <w:bCs/>
        </w:rPr>
        <w:t>Drug Storage and Security Procedures</w:t>
      </w:r>
      <w:r w:rsidR="00044202">
        <w:t>:</w:t>
      </w:r>
    </w:p>
    <w:p w14:paraId="596215B4" w14:textId="77777777" w:rsidR="0021639F" w:rsidRPr="00044202" w:rsidRDefault="00044202" w:rsidP="00A72986">
      <w:pPr>
        <w:spacing w:after="0"/>
        <w:ind w:left="1440"/>
        <w:rPr>
          <w:lang w:eastAsia="ja-JP"/>
        </w:rPr>
      </w:pPr>
      <w:r w:rsidRPr="00A72986">
        <w:rPr>
          <w:bCs/>
          <w:lang w:eastAsia="ja-JP"/>
        </w:rPr>
        <w:t>(</w:t>
      </w:r>
      <w:r w:rsidRPr="00044202">
        <w:rPr>
          <w:lang w:eastAsia="ja-JP"/>
        </w:rPr>
        <w:t>Type of storage, where CS will be stored, if lab doors will be locked...)</w:t>
      </w:r>
    </w:p>
    <w:p w14:paraId="22E77043" w14:textId="77777777" w:rsidR="00044202" w:rsidRPr="003A01B7" w:rsidRDefault="0021639F" w:rsidP="00A72986">
      <w:pPr>
        <w:spacing w:before="0"/>
        <w:ind w:left="1440"/>
      </w:pPr>
      <w:r w:rsidRPr="003A01B7">
        <w:t>Controlled substances will be stored in room 1234 of Medical Science Building I</w:t>
      </w:r>
      <w:r w:rsidR="00044202" w:rsidRPr="003A01B7">
        <w:t xml:space="preserve"> </w:t>
      </w:r>
    </w:p>
    <w:p w14:paraId="23CA73F6" w14:textId="77777777" w:rsidR="0021639F" w:rsidRPr="003A01B7" w:rsidRDefault="00044202" w:rsidP="00A72986">
      <w:pPr>
        <w:ind w:left="1440"/>
      </w:pPr>
      <w:r w:rsidRPr="003A01B7">
        <w:t>(MS I)</w:t>
      </w:r>
      <w:r w:rsidR="0021639F" w:rsidRPr="003A01B7">
        <w:t>. The controlled substances will be stored separately from all other drugs and materials in a</w:t>
      </w:r>
      <w:r w:rsidRPr="003A01B7">
        <w:t xml:space="preserve"> combination</w:t>
      </w:r>
      <w:r w:rsidR="0021639F" w:rsidRPr="003A01B7">
        <w:t xml:space="preserve"> safe bolted to the wall. </w:t>
      </w:r>
      <w:r w:rsidRPr="003A01B7">
        <w:t xml:space="preserve">The door to room </w:t>
      </w:r>
      <w:r w:rsidR="00E655B1">
        <w:t>1234</w:t>
      </w:r>
      <w:r w:rsidRPr="003A01B7">
        <w:t xml:space="preserve"> </w:t>
      </w:r>
      <w:r w:rsidR="0021639F" w:rsidRPr="003A01B7">
        <w:t xml:space="preserve">and the door to the outer laboratory area are locked after-hours and when unattended. The U-M Department of Public Safety and Security (UMDPSS) are available 24/7 and are routinely in the area. </w:t>
      </w:r>
    </w:p>
    <w:p w14:paraId="3954FE02" w14:textId="77777777" w:rsidR="0021639F" w:rsidRPr="003A01B7" w:rsidRDefault="0021639F" w:rsidP="00A72986">
      <w:pPr>
        <w:ind w:left="1440"/>
      </w:pPr>
      <w:r w:rsidRPr="003A01B7">
        <w:t xml:space="preserve">The controlled substances will only be handled by authorized personnel and taken out of the safe when they are needed for an experiment. All required invoices, inventories, use logs, disposal forms, etc. will be filed to maintain proper chain of custody. </w:t>
      </w:r>
    </w:p>
    <w:p w14:paraId="24EC0996" w14:textId="77777777" w:rsidR="00044202" w:rsidRPr="00A72986" w:rsidRDefault="0021639F" w:rsidP="00A72986">
      <w:pPr>
        <w:pStyle w:val="ListParagraph"/>
        <w:rPr>
          <w:b/>
          <w:bCs/>
          <w:lang w:eastAsia="ja-JP"/>
        </w:rPr>
      </w:pPr>
      <w:r w:rsidRPr="00A72986">
        <w:rPr>
          <w:b/>
          <w:bCs/>
        </w:rPr>
        <w:t>List and Doses of Drugs Used</w:t>
      </w:r>
      <w:r w:rsidR="00044202" w:rsidRPr="00A72986">
        <w:rPr>
          <w:b/>
          <w:bCs/>
        </w:rPr>
        <w:t>:</w:t>
      </w:r>
    </w:p>
    <w:p w14:paraId="0E3889D3" w14:textId="77777777" w:rsidR="0021639F" w:rsidRPr="00A72986" w:rsidRDefault="00044202" w:rsidP="00A72986">
      <w:pPr>
        <w:spacing w:before="0"/>
        <w:ind w:left="1440"/>
      </w:pPr>
      <w:r w:rsidRPr="00A72986">
        <w:t>(</w:t>
      </w:r>
      <w:r w:rsidRPr="00044202">
        <w:t>Name and concentration, type of container and size, # needed/year, patient dose, patient type and how many/year)</w:t>
      </w:r>
      <w:r w:rsidR="0021639F" w:rsidRPr="00044202">
        <w:t>:</w:t>
      </w:r>
    </w:p>
    <w:p w14:paraId="2A0C1E53" w14:textId="77777777" w:rsidR="00044202" w:rsidRPr="00044202" w:rsidRDefault="00044202" w:rsidP="00A22086">
      <w:pPr>
        <w:pStyle w:val="ListParagraph"/>
        <w:numPr>
          <w:ilvl w:val="0"/>
          <w:numId w:val="5"/>
        </w:numPr>
        <w:spacing w:before="0" w:after="0"/>
        <w:ind w:left="1800"/>
      </w:pPr>
      <w:r w:rsidRPr="00044202">
        <w:t>Ketamine 100 mg/ml, 5 ml vial, x5 vials/year, 0.05mg/kg, 100 mice/year</w:t>
      </w:r>
    </w:p>
    <w:p w14:paraId="2DF4123F" w14:textId="77777777" w:rsidR="00044202" w:rsidRDefault="00044202" w:rsidP="00A22086">
      <w:pPr>
        <w:pStyle w:val="ListParagraph"/>
        <w:numPr>
          <w:ilvl w:val="0"/>
          <w:numId w:val="5"/>
        </w:numPr>
        <w:spacing w:before="0" w:after="0"/>
        <w:ind w:left="1800"/>
      </w:pPr>
      <w:r w:rsidRPr="00044202">
        <w:t>Buprenorphine 0.3</w:t>
      </w:r>
      <w:r>
        <w:t xml:space="preserve"> </w:t>
      </w:r>
      <w:r w:rsidRPr="00044202">
        <w:t xml:space="preserve">mg/ml, 1 ml vial, x3 vials/year, </w:t>
      </w:r>
      <w:r>
        <w:t>0.1mg/kg, 100 mice/year</w:t>
      </w:r>
    </w:p>
    <w:p w14:paraId="076CC84B" w14:textId="77777777" w:rsidR="00044202" w:rsidRDefault="00044202" w:rsidP="00A22086">
      <w:pPr>
        <w:pStyle w:val="ListParagraph"/>
        <w:numPr>
          <w:ilvl w:val="0"/>
          <w:numId w:val="5"/>
        </w:numPr>
        <w:spacing w:before="0" w:after="0"/>
        <w:ind w:left="1800"/>
      </w:pPr>
      <w:r>
        <w:t>Pentobarbital 360 mg/ml, 250 ml vial, x1 vial/year, 0.5mg/kg, 100 mice/year</w:t>
      </w:r>
    </w:p>
    <w:p w14:paraId="5A723B10" w14:textId="464FBA05" w:rsidR="00044202" w:rsidRPr="00A72986" w:rsidRDefault="0021639F" w:rsidP="00A72986">
      <w:pPr>
        <w:pStyle w:val="ListParagraph"/>
        <w:rPr>
          <w:b/>
          <w:bCs/>
        </w:rPr>
      </w:pPr>
      <w:r w:rsidRPr="00A72986">
        <w:rPr>
          <w:b/>
          <w:bCs/>
          <w:lang w:eastAsia="ja-JP"/>
        </w:rPr>
        <w:t>Staff List</w:t>
      </w:r>
      <w:r w:rsidR="00044202" w:rsidRPr="00A72986">
        <w:rPr>
          <w:b/>
          <w:bCs/>
          <w:lang w:eastAsia="ja-JP"/>
        </w:rPr>
        <w:t>:</w:t>
      </w:r>
    </w:p>
    <w:p w14:paraId="6B50B1A5" w14:textId="321C02EE" w:rsidR="0021639F" w:rsidRPr="00044202" w:rsidRDefault="00A22086" w:rsidP="00A22086">
      <w:pPr>
        <w:spacing w:before="0"/>
        <w:ind w:left="1440"/>
        <w:rPr>
          <w:b/>
          <w:lang w:eastAsia="ja-JP"/>
        </w:rPr>
      </w:pPr>
      <w:r w:rsidRPr="00A22086">
        <w:rPr>
          <w:bCs/>
          <w:lang w:eastAsia="ja-JP"/>
        </w:rPr>
        <w:t>(</w:t>
      </w:r>
      <w:r w:rsidR="00044202" w:rsidRPr="00044202">
        <w:t>Name</w:t>
      </w:r>
      <w:r w:rsidR="00044202" w:rsidRPr="00044202">
        <w:rPr>
          <w:lang w:eastAsia="ja-JP"/>
        </w:rPr>
        <w:t>, title)</w:t>
      </w:r>
    </w:p>
    <w:p w14:paraId="11BC092C" w14:textId="77777777" w:rsidR="00044202" w:rsidRPr="00044202" w:rsidRDefault="00044202" w:rsidP="00A22086">
      <w:pPr>
        <w:pStyle w:val="ListParagraph"/>
        <w:numPr>
          <w:ilvl w:val="0"/>
          <w:numId w:val="7"/>
        </w:numPr>
        <w:spacing w:before="0" w:after="0"/>
        <w:ind w:left="1800"/>
        <w:rPr>
          <w:lang w:eastAsia="ja-JP"/>
        </w:rPr>
      </w:pPr>
      <w:r w:rsidRPr="00044202">
        <w:rPr>
          <w:lang w:eastAsia="ja-JP"/>
        </w:rPr>
        <w:t>Meredith Grey, General Surgery Resident</w:t>
      </w:r>
    </w:p>
    <w:p w14:paraId="75B884C5" w14:textId="77777777" w:rsidR="00044202" w:rsidRDefault="00044202" w:rsidP="00A22086">
      <w:pPr>
        <w:pStyle w:val="ListParagraph"/>
        <w:numPr>
          <w:ilvl w:val="0"/>
          <w:numId w:val="7"/>
        </w:numPr>
        <w:spacing w:before="0" w:after="0"/>
        <w:ind w:left="1800"/>
        <w:rPr>
          <w:lang w:eastAsia="ja-JP"/>
        </w:rPr>
      </w:pPr>
      <w:r w:rsidRPr="00044202">
        <w:rPr>
          <w:lang w:eastAsia="ja-JP"/>
        </w:rPr>
        <w:t>Jon Snow, Night Watch</w:t>
      </w:r>
      <w:r>
        <w:rPr>
          <w:lang w:eastAsia="ja-JP"/>
        </w:rPr>
        <w:t xml:space="preserve"> Lab Technician</w:t>
      </w:r>
    </w:p>
    <w:p w14:paraId="42CA64B7" w14:textId="77777777" w:rsidR="00044202" w:rsidRPr="00044202" w:rsidRDefault="003A01B7" w:rsidP="00A22086">
      <w:pPr>
        <w:pStyle w:val="ListParagraph"/>
        <w:numPr>
          <w:ilvl w:val="0"/>
          <w:numId w:val="7"/>
        </w:numPr>
        <w:spacing w:before="0" w:after="0"/>
        <w:ind w:left="1800"/>
        <w:rPr>
          <w:lang w:eastAsia="ja-JP"/>
        </w:rPr>
      </w:pPr>
      <w:r>
        <w:rPr>
          <w:lang w:eastAsia="ja-JP"/>
        </w:rPr>
        <w:t>Joyce Byers, Graduate Student</w:t>
      </w:r>
    </w:p>
    <w:p w14:paraId="698690BA" w14:textId="3F752DB8" w:rsidR="00A22086" w:rsidRDefault="00A22086">
      <w:pPr>
        <w:spacing w:before="0" w:after="0"/>
        <w:rPr>
          <w:lang w:eastAsia="ja-JP"/>
        </w:rPr>
      </w:pPr>
      <w:r>
        <w:rPr>
          <w:lang w:eastAsia="ja-JP"/>
        </w:rPr>
        <w:br w:type="page"/>
      </w:r>
    </w:p>
    <w:p w14:paraId="71CC353F" w14:textId="77777777" w:rsidR="003A01B7" w:rsidRPr="00A22086" w:rsidRDefault="0021639F" w:rsidP="00A22086">
      <w:pPr>
        <w:pStyle w:val="ListParagraph"/>
        <w:rPr>
          <w:b/>
          <w:bCs/>
          <w:lang w:eastAsia="ja-JP"/>
        </w:rPr>
      </w:pPr>
      <w:r w:rsidRPr="00A22086">
        <w:rPr>
          <w:b/>
          <w:bCs/>
        </w:rPr>
        <w:lastRenderedPageBreak/>
        <w:t xml:space="preserve">Protocol of the Proposed Research: </w:t>
      </w:r>
    </w:p>
    <w:p w14:paraId="42239A69" w14:textId="77777777" w:rsidR="0021639F" w:rsidRPr="003A01B7" w:rsidRDefault="003A01B7" w:rsidP="00A22086">
      <w:pPr>
        <w:spacing w:before="0"/>
        <w:ind w:left="1440"/>
      </w:pPr>
      <w:r>
        <w:rPr>
          <w:lang w:eastAsia="ja-JP"/>
        </w:rPr>
        <w:t>Include</w:t>
      </w:r>
      <w:r>
        <w:t xml:space="preserve"> it</w:t>
      </w:r>
      <w:r w:rsidRPr="003A01B7">
        <w:t xml:space="preserve"> as a separate </w:t>
      </w:r>
      <w:r>
        <w:t xml:space="preserve">document. Do not include any proprietary information. </w:t>
      </w:r>
    </w:p>
    <w:p w14:paraId="6AE796F8" w14:textId="77777777" w:rsidR="003A01B7" w:rsidRPr="00A22086" w:rsidRDefault="0021639F" w:rsidP="00A22086">
      <w:pPr>
        <w:pStyle w:val="ListParagraph"/>
        <w:rPr>
          <w:b/>
          <w:bCs/>
        </w:rPr>
      </w:pPr>
      <w:r w:rsidRPr="00A22086">
        <w:rPr>
          <w:b/>
          <w:bCs/>
        </w:rPr>
        <w:t>CV</w:t>
      </w:r>
    </w:p>
    <w:p w14:paraId="5197865A" w14:textId="77777777" w:rsidR="003A01B7" w:rsidRPr="003A01B7" w:rsidRDefault="003A01B7" w:rsidP="00A22086">
      <w:pPr>
        <w:spacing w:before="0"/>
        <w:ind w:left="1440"/>
      </w:pPr>
      <w:r>
        <w:t xml:space="preserve">Include it as a separate document. </w:t>
      </w:r>
    </w:p>
    <w:p w14:paraId="3D0A1804" w14:textId="1157A3E0" w:rsidR="007A424A" w:rsidRDefault="00A22086" w:rsidP="00A22086">
      <w:pPr>
        <w:pStyle w:val="Heading2"/>
      </w:pPr>
      <w:r>
        <w:t>Questions</w:t>
      </w:r>
    </w:p>
    <w:p w14:paraId="47482BD1" w14:textId="5F1C6CBD" w:rsidR="007A424A" w:rsidRDefault="00A22086" w:rsidP="00EA45BB">
      <w:r>
        <w:t xml:space="preserve">Contact the CS Monitors if you have questions! </w:t>
      </w:r>
    </w:p>
    <w:p w14:paraId="7E44ACB6" w14:textId="56D4632C" w:rsidR="00D011F9" w:rsidRPr="00A22086" w:rsidRDefault="00A22086" w:rsidP="00EA45BB">
      <w:pPr>
        <w:rPr>
          <w:b/>
          <w:bCs/>
        </w:rPr>
      </w:pPr>
      <w:hyperlink r:id="rId14" w:history="1">
        <w:r w:rsidRPr="00A22086">
          <w:rPr>
            <w:rStyle w:val="Hyperlink"/>
            <w:b/>
            <w:bCs/>
          </w:rPr>
          <w:t>CS-monitors@med.umich.edu</w:t>
        </w:r>
      </w:hyperlink>
    </w:p>
    <w:sectPr w:rsidR="00D011F9" w:rsidRPr="00A22086" w:rsidSect="00A72986">
      <w:headerReference w:type="default" r:id="rId15"/>
      <w:pgSz w:w="12240" w:h="15840"/>
      <w:pgMar w:top="1761" w:right="1440" w:bottom="804"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C456" w14:textId="77777777" w:rsidR="00A73315" w:rsidRDefault="00A73315" w:rsidP="00EA45BB">
      <w:r>
        <w:separator/>
      </w:r>
    </w:p>
  </w:endnote>
  <w:endnote w:type="continuationSeparator" w:id="0">
    <w:p w14:paraId="36FEDD94" w14:textId="77777777" w:rsidR="00A73315" w:rsidRDefault="00A73315" w:rsidP="00EA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4904" w14:textId="77777777" w:rsidR="00A73315" w:rsidRDefault="00A73315" w:rsidP="00EA45BB">
      <w:r>
        <w:separator/>
      </w:r>
    </w:p>
  </w:footnote>
  <w:footnote w:type="continuationSeparator" w:id="0">
    <w:p w14:paraId="637ADE75" w14:textId="77777777" w:rsidR="00A73315" w:rsidRDefault="00A73315" w:rsidP="00EA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AFFF" w14:textId="780CB767" w:rsidR="00226CF8" w:rsidRDefault="00D20C65" w:rsidP="00A72986">
    <w:pPr>
      <w:pStyle w:val="Header"/>
      <w:spacing w:after="240"/>
    </w:pPr>
    <w:r>
      <w:rPr>
        <w:noProof/>
      </w:rPr>
      <w:drawing>
        <wp:inline distT="0" distB="0" distL="0" distR="0" wp14:anchorId="154BDA2A" wp14:editId="68A5E712">
          <wp:extent cx="5627834" cy="464185"/>
          <wp:effectExtent l="0" t="0" r="0" b="5715"/>
          <wp:docPr id="2" name="Picture 2" descr="U-M Controlled Substance Monitoring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M Controlled Substance Monitoring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511" cy="4650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109"/>
    <w:multiLevelType w:val="hybridMultilevel"/>
    <w:tmpl w:val="BAA03C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9540AD"/>
    <w:multiLevelType w:val="hybridMultilevel"/>
    <w:tmpl w:val="F51020BC"/>
    <w:lvl w:ilvl="0" w:tplc="92FE8D42">
      <w:start w:val="1"/>
      <w:numFmt w:val="decimal"/>
      <w:lvlText w:val="%1."/>
      <w:lvlJc w:val="left"/>
      <w:pPr>
        <w:ind w:left="72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E7830"/>
    <w:multiLevelType w:val="hybridMultilevel"/>
    <w:tmpl w:val="666A80B8"/>
    <w:lvl w:ilvl="0" w:tplc="A94EAA3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0575F8"/>
    <w:multiLevelType w:val="hybridMultilevel"/>
    <w:tmpl w:val="BA2EF7A6"/>
    <w:lvl w:ilvl="0" w:tplc="07CEAF10">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414F3"/>
    <w:multiLevelType w:val="hybridMultilevel"/>
    <w:tmpl w:val="8E8E76C0"/>
    <w:lvl w:ilvl="0" w:tplc="02804AE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52D72"/>
    <w:multiLevelType w:val="hybridMultilevel"/>
    <w:tmpl w:val="62D27F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3776B4"/>
    <w:multiLevelType w:val="hybridMultilevel"/>
    <w:tmpl w:val="A9F6F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3B651C"/>
    <w:multiLevelType w:val="hybridMultilevel"/>
    <w:tmpl w:val="E80A5CAE"/>
    <w:lvl w:ilvl="0" w:tplc="233282D8">
      <w:start w:val="1"/>
      <w:numFmt w:val="decimal"/>
      <w:lvlText w:val="%1."/>
      <w:lvlJc w:val="left"/>
      <w:pPr>
        <w:ind w:left="72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4C7E57"/>
    <w:multiLevelType w:val="hybridMultilevel"/>
    <w:tmpl w:val="F3083768"/>
    <w:lvl w:ilvl="0" w:tplc="D9E4C2B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7972328">
    <w:abstractNumId w:val="3"/>
  </w:num>
  <w:num w:numId="2" w16cid:durableId="630207466">
    <w:abstractNumId w:val="1"/>
  </w:num>
  <w:num w:numId="3" w16cid:durableId="1935937743">
    <w:abstractNumId w:val="6"/>
  </w:num>
  <w:num w:numId="4" w16cid:durableId="955675677">
    <w:abstractNumId w:val="5"/>
  </w:num>
  <w:num w:numId="5" w16cid:durableId="1150369731">
    <w:abstractNumId w:val="8"/>
  </w:num>
  <w:num w:numId="6" w16cid:durableId="1099520373">
    <w:abstractNumId w:val="0"/>
  </w:num>
  <w:num w:numId="7" w16cid:durableId="157355319">
    <w:abstractNumId w:val="2"/>
  </w:num>
  <w:num w:numId="8" w16cid:durableId="810439324">
    <w:abstractNumId w:val="7"/>
  </w:num>
  <w:num w:numId="9" w16cid:durableId="659502550">
    <w:abstractNumId w:val="4"/>
  </w:num>
  <w:num w:numId="10" w16cid:durableId="146427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65"/>
    <w:rsid w:val="0002211D"/>
    <w:rsid w:val="00022D44"/>
    <w:rsid w:val="00035DF4"/>
    <w:rsid w:val="00043842"/>
    <w:rsid w:val="00044202"/>
    <w:rsid w:val="00060C9E"/>
    <w:rsid w:val="00076CCE"/>
    <w:rsid w:val="0011562F"/>
    <w:rsid w:val="001D40FA"/>
    <w:rsid w:val="001D7A16"/>
    <w:rsid w:val="0021639F"/>
    <w:rsid w:val="00226CF8"/>
    <w:rsid w:val="002F2B00"/>
    <w:rsid w:val="00342F31"/>
    <w:rsid w:val="00345F70"/>
    <w:rsid w:val="00371820"/>
    <w:rsid w:val="003A01B7"/>
    <w:rsid w:val="003F231A"/>
    <w:rsid w:val="004220A3"/>
    <w:rsid w:val="00475C99"/>
    <w:rsid w:val="004933C7"/>
    <w:rsid w:val="004B4B93"/>
    <w:rsid w:val="004B5B7B"/>
    <w:rsid w:val="005B0B6B"/>
    <w:rsid w:val="005D6F5D"/>
    <w:rsid w:val="00692D71"/>
    <w:rsid w:val="007071A4"/>
    <w:rsid w:val="00712668"/>
    <w:rsid w:val="00716B9B"/>
    <w:rsid w:val="007A424A"/>
    <w:rsid w:val="007B1258"/>
    <w:rsid w:val="00924809"/>
    <w:rsid w:val="00935256"/>
    <w:rsid w:val="00951ED5"/>
    <w:rsid w:val="009D1BF0"/>
    <w:rsid w:val="009F3F4E"/>
    <w:rsid w:val="00A16EC4"/>
    <w:rsid w:val="00A17851"/>
    <w:rsid w:val="00A22086"/>
    <w:rsid w:val="00A2527B"/>
    <w:rsid w:val="00A54F55"/>
    <w:rsid w:val="00A72986"/>
    <w:rsid w:val="00A73315"/>
    <w:rsid w:val="00AF0BDD"/>
    <w:rsid w:val="00B24B07"/>
    <w:rsid w:val="00C05C09"/>
    <w:rsid w:val="00C12411"/>
    <w:rsid w:val="00C35276"/>
    <w:rsid w:val="00C86440"/>
    <w:rsid w:val="00C91B91"/>
    <w:rsid w:val="00C944F7"/>
    <w:rsid w:val="00CD24FF"/>
    <w:rsid w:val="00CE1344"/>
    <w:rsid w:val="00CF71D5"/>
    <w:rsid w:val="00D011F9"/>
    <w:rsid w:val="00D20C65"/>
    <w:rsid w:val="00D84FE6"/>
    <w:rsid w:val="00E655B1"/>
    <w:rsid w:val="00EA45BB"/>
    <w:rsid w:val="00EC036C"/>
    <w:rsid w:val="00ED1432"/>
    <w:rsid w:val="00F53603"/>
    <w:rsid w:val="00F567E3"/>
    <w:rsid w:val="00F63632"/>
    <w:rsid w:val="00F67171"/>
    <w:rsid w:val="00F67A74"/>
    <w:rsid w:val="00F922E2"/>
    <w:rsid w:val="00FD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0A4B"/>
  <w15:chartTrackingRefBased/>
  <w15:docId w15:val="{485C990C-9D41-FE4B-81F1-D4154425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45BB"/>
    <w:pPr>
      <w:spacing w:before="120" w:after="120"/>
    </w:pPr>
  </w:style>
  <w:style w:type="paragraph" w:styleId="Heading1">
    <w:name w:val="heading 1"/>
    <w:basedOn w:val="Normal"/>
    <w:next w:val="Normal"/>
    <w:link w:val="Heading1Char"/>
    <w:uiPriority w:val="9"/>
    <w:qFormat/>
    <w:rsid w:val="00EA45BB"/>
    <w:pPr>
      <w:spacing w:before="240" w:after="240"/>
      <w:jc w:val="cente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EA45BB"/>
    <w:pPr>
      <w:spacing w:before="200"/>
      <w:outlineLvl w:val="1"/>
    </w:pPr>
    <w:rPr>
      <w:rFonts w:ascii="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65"/>
    <w:pPr>
      <w:tabs>
        <w:tab w:val="center" w:pos="4680"/>
        <w:tab w:val="right" w:pos="9360"/>
      </w:tabs>
    </w:pPr>
  </w:style>
  <w:style w:type="character" w:customStyle="1" w:styleId="HeaderChar">
    <w:name w:val="Header Char"/>
    <w:basedOn w:val="DefaultParagraphFont"/>
    <w:link w:val="Header"/>
    <w:uiPriority w:val="99"/>
    <w:rsid w:val="00D20C65"/>
  </w:style>
  <w:style w:type="paragraph" w:styleId="Footer">
    <w:name w:val="footer"/>
    <w:basedOn w:val="Normal"/>
    <w:link w:val="FooterChar"/>
    <w:uiPriority w:val="99"/>
    <w:unhideWhenUsed/>
    <w:rsid w:val="00D20C65"/>
    <w:pPr>
      <w:tabs>
        <w:tab w:val="center" w:pos="4680"/>
        <w:tab w:val="right" w:pos="9360"/>
      </w:tabs>
    </w:pPr>
  </w:style>
  <w:style w:type="character" w:customStyle="1" w:styleId="FooterChar">
    <w:name w:val="Footer Char"/>
    <w:basedOn w:val="DefaultParagraphFont"/>
    <w:link w:val="Footer"/>
    <w:uiPriority w:val="99"/>
    <w:rsid w:val="00D20C65"/>
  </w:style>
  <w:style w:type="character" w:styleId="Hyperlink">
    <w:name w:val="Hyperlink"/>
    <w:basedOn w:val="DefaultParagraphFont"/>
    <w:uiPriority w:val="99"/>
    <w:unhideWhenUsed/>
    <w:rsid w:val="00D20C65"/>
    <w:rPr>
      <w:color w:val="0000FF"/>
      <w:u w:val="single"/>
    </w:rPr>
  </w:style>
  <w:style w:type="character" w:styleId="UnresolvedMention">
    <w:name w:val="Unresolved Mention"/>
    <w:basedOn w:val="DefaultParagraphFont"/>
    <w:uiPriority w:val="99"/>
    <w:rsid w:val="00D20C65"/>
    <w:rPr>
      <w:color w:val="605E5C"/>
      <w:shd w:val="clear" w:color="auto" w:fill="E1DFDD"/>
    </w:rPr>
  </w:style>
  <w:style w:type="paragraph" w:styleId="ListParagraph">
    <w:name w:val="List Paragraph"/>
    <w:basedOn w:val="Normal"/>
    <w:uiPriority w:val="34"/>
    <w:qFormat/>
    <w:rsid w:val="00A72986"/>
    <w:pPr>
      <w:numPr>
        <w:numId w:val="9"/>
      </w:numPr>
      <w:ind w:left="1440"/>
    </w:pPr>
  </w:style>
  <w:style w:type="character" w:styleId="FollowedHyperlink">
    <w:name w:val="FollowedHyperlink"/>
    <w:basedOn w:val="DefaultParagraphFont"/>
    <w:uiPriority w:val="99"/>
    <w:semiHidden/>
    <w:unhideWhenUsed/>
    <w:rsid w:val="00B24B07"/>
    <w:rPr>
      <w:color w:val="954F72" w:themeColor="followedHyperlink"/>
      <w:u w:val="single"/>
    </w:rPr>
  </w:style>
  <w:style w:type="character" w:styleId="CommentReference">
    <w:name w:val="annotation reference"/>
    <w:basedOn w:val="DefaultParagraphFont"/>
    <w:uiPriority w:val="99"/>
    <w:semiHidden/>
    <w:unhideWhenUsed/>
    <w:rsid w:val="00044202"/>
    <w:rPr>
      <w:sz w:val="16"/>
      <w:szCs w:val="16"/>
    </w:rPr>
  </w:style>
  <w:style w:type="paragraph" w:styleId="CommentText">
    <w:name w:val="annotation text"/>
    <w:basedOn w:val="Normal"/>
    <w:link w:val="CommentTextChar"/>
    <w:uiPriority w:val="99"/>
    <w:semiHidden/>
    <w:unhideWhenUsed/>
    <w:rsid w:val="00044202"/>
    <w:pPr>
      <w:spacing w:after="160"/>
    </w:pPr>
    <w:rPr>
      <w:sz w:val="20"/>
      <w:szCs w:val="20"/>
    </w:rPr>
  </w:style>
  <w:style w:type="character" w:customStyle="1" w:styleId="CommentTextChar">
    <w:name w:val="Comment Text Char"/>
    <w:basedOn w:val="DefaultParagraphFont"/>
    <w:link w:val="CommentText"/>
    <w:uiPriority w:val="99"/>
    <w:semiHidden/>
    <w:rsid w:val="00044202"/>
    <w:rPr>
      <w:sz w:val="20"/>
      <w:szCs w:val="20"/>
    </w:rPr>
  </w:style>
  <w:style w:type="paragraph" w:styleId="BalloonText">
    <w:name w:val="Balloon Text"/>
    <w:basedOn w:val="Normal"/>
    <w:link w:val="BalloonTextChar"/>
    <w:uiPriority w:val="99"/>
    <w:semiHidden/>
    <w:unhideWhenUsed/>
    <w:rsid w:val="000442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4202"/>
    <w:rPr>
      <w:rFonts w:ascii="Times New Roman" w:hAnsi="Times New Roman" w:cs="Times New Roman"/>
      <w:sz w:val="18"/>
      <w:szCs w:val="18"/>
    </w:rPr>
  </w:style>
  <w:style w:type="character" w:customStyle="1" w:styleId="Heading2Char">
    <w:name w:val="Heading 2 Char"/>
    <w:basedOn w:val="DefaultParagraphFont"/>
    <w:link w:val="Heading2"/>
    <w:uiPriority w:val="9"/>
    <w:rsid w:val="00EA45BB"/>
    <w:rPr>
      <w:rFonts w:ascii="Arial" w:hAnsi="Arial" w:cs="Arial"/>
      <w:b/>
    </w:rPr>
  </w:style>
  <w:style w:type="character" w:customStyle="1" w:styleId="Heading1Char">
    <w:name w:val="Heading 1 Char"/>
    <w:basedOn w:val="DefaultParagraphFont"/>
    <w:link w:val="Heading1"/>
    <w:uiPriority w:val="9"/>
    <w:rsid w:val="00EA45BB"/>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0990">
      <w:bodyDiv w:val="1"/>
      <w:marLeft w:val="0"/>
      <w:marRight w:val="0"/>
      <w:marTop w:val="0"/>
      <w:marBottom w:val="0"/>
      <w:divBdr>
        <w:top w:val="none" w:sz="0" w:space="0" w:color="auto"/>
        <w:left w:val="none" w:sz="0" w:space="0" w:color="auto"/>
        <w:bottom w:val="none" w:sz="0" w:space="0" w:color="auto"/>
        <w:right w:val="none" w:sz="0" w:space="0" w:color="auto"/>
      </w:divBdr>
    </w:div>
    <w:div w:id="10442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michigan.gov/documents/lara/How_to_Register_for_an_Account_in_MiPlus10.18_655086_7.pdf"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ichigan.gov/-/media/Project/Websites/lara/bpl/MiPLUS/Apply-for-First-License.pdf?rev=fddd9137b71a489e8f1f7ea5100018d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S-monitors@med.umi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Christman, Kelli</dc:creator>
  <cp:keywords/>
  <dc:description/>
  <cp:lastModifiedBy>Deromedi, Lori</cp:lastModifiedBy>
  <cp:revision>3</cp:revision>
  <dcterms:created xsi:type="dcterms:W3CDTF">2019-08-09T13:00:00Z</dcterms:created>
  <dcterms:modified xsi:type="dcterms:W3CDTF">2026-03-31T21:15:00Z</dcterms:modified>
</cp:coreProperties>
</file>